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DFD4B" w14:textId="77777777" w:rsidR="00B108D3" w:rsidRPr="002F77CA" w:rsidRDefault="00B108D3" w:rsidP="00B108D3">
      <w:pPr>
        <w:spacing w:line="240" w:lineRule="auto"/>
        <w:rPr>
          <w:sz w:val="24"/>
          <w:szCs w:val="24"/>
          <w:lang w:val="nb-NO"/>
        </w:rPr>
      </w:pPr>
    </w:p>
    <w:p w14:paraId="1D2AEFAE" w14:textId="77777777" w:rsidR="00B108D3" w:rsidRPr="00C836D1" w:rsidRDefault="00B108D3" w:rsidP="00B108D3">
      <w:pPr>
        <w:spacing w:line="240" w:lineRule="auto"/>
        <w:rPr>
          <w:b/>
          <w:sz w:val="32"/>
          <w:szCs w:val="32"/>
          <w:u w:val="single"/>
          <w:lang w:val="nb-NO"/>
        </w:rPr>
      </w:pPr>
      <w:r w:rsidRPr="00C836D1">
        <w:rPr>
          <w:b/>
          <w:sz w:val="32"/>
          <w:szCs w:val="32"/>
          <w:u w:val="single"/>
          <w:lang w:val="nb-NO"/>
        </w:rPr>
        <w:t>Kapittel 1 Økonomi</w:t>
      </w:r>
    </w:p>
    <w:p w14:paraId="6A4F4C4D" w14:textId="79E01F72" w:rsidR="00563C30" w:rsidRPr="00563C30" w:rsidRDefault="00563C30" w:rsidP="00B108D3">
      <w:pPr>
        <w:spacing w:line="240" w:lineRule="auto"/>
        <w:rPr>
          <w:i/>
          <w:sz w:val="24"/>
          <w:szCs w:val="24"/>
          <w:lang w:val="nb-NO"/>
        </w:rPr>
      </w:pPr>
      <w:r>
        <w:rPr>
          <w:i/>
          <w:sz w:val="24"/>
          <w:szCs w:val="24"/>
          <w:lang w:val="nb-NO"/>
        </w:rPr>
        <w:t>Endelig oppdatert: 0</w:t>
      </w:r>
      <w:r w:rsidR="00E036AB">
        <w:rPr>
          <w:i/>
          <w:sz w:val="24"/>
          <w:szCs w:val="24"/>
          <w:lang w:val="nb-NO"/>
        </w:rPr>
        <w:t>4</w:t>
      </w:r>
      <w:r w:rsidRPr="008C07DA">
        <w:rPr>
          <w:i/>
          <w:sz w:val="24"/>
          <w:szCs w:val="24"/>
          <w:lang w:val="nb-NO"/>
        </w:rPr>
        <w:t>.11.2020</w:t>
      </w:r>
    </w:p>
    <w:p w14:paraId="47EECFA0" w14:textId="77777777" w:rsidR="006F018A" w:rsidRDefault="006F018A" w:rsidP="006F018A">
      <w:pPr>
        <w:spacing w:line="240" w:lineRule="auto"/>
        <w:rPr>
          <w:b/>
          <w:sz w:val="24"/>
          <w:szCs w:val="24"/>
        </w:rPr>
      </w:pPr>
    </w:p>
    <w:p w14:paraId="2F9FFCDA" w14:textId="77777777" w:rsidR="006F018A" w:rsidRPr="006F018A" w:rsidRDefault="006F018A" w:rsidP="006F018A">
      <w:pPr>
        <w:rPr>
          <w:b/>
          <w:i/>
          <w:sz w:val="24"/>
          <w:szCs w:val="24"/>
          <w:u w:val="single"/>
        </w:rPr>
      </w:pPr>
      <w:r w:rsidRPr="00EE1B30">
        <w:rPr>
          <w:b/>
          <w:i/>
          <w:sz w:val="24"/>
          <w:szCs w:val="24"/>
          <w:u w:val="single"/>
        </w:rPr>
        <w:t>Oversikt over forslag</w:t>
      </w:r>
      <w:r>
        <w:rPr>
          <w:b/>
          <w:i/>
          <w:sz w:val="24"/>
          <w:szCs w:val="24"/>
          <w:u w:val="single"/>
        </w:rPr>
        <w:t>ene til dette kapitlet</w:t>
      </w:r>
      <w:r w:rsidRPr="00EE1B30">
        <w:rPr>
          <w:b/>
          <w:i/>
          <w:sz w:val="24"/>
          <w:szCs w:val="24"/>
          <w:u w:val="single"/>
        </w:rPr>
        <w:t>:</w:t>
      </w:r>
    </w:p>
    <w:p w14:paraId="27B3F4DD" w14:textId="77777777" w:rsidR="00B108D3" w:rsidRDefault="00B108D3" w:rsidP="00B108D3">
      <w:pPr>
        <w:spacing w:line="240" w:lineRule="auto"/>
        <w:rPr>
          <w:b/>
          <w:sz w:val="24"/>
          <w:szCs w:val="24"/>
          <w:u w:val="single"/>
          <w:lang w:val="nb-NO"/>
        </w:rPr>
      </w:pPr>
    </w:p>
    <w:tbl>
      <w:tblPr>
        <w:tblStyle w:val="Tabellrutenett"/>
        <w:tblW w:w="0" w:type="auto"/>
        <w:tblLook w:val="04A0" w:firstRow="1" w:lastRow="0" w:firstColumn="1" w:lastColumn="0" w:noHBand="0" w:noVBand="1"/>
      </w:tblPr>
      <w:tblGrid>
        <w:gridCol w:w="2365"/>
        <w:gridCol w:w="2364"/>
        <w:gridCol w:w="2365"/>
        <w:gridCol w:w="2188"/>
      </w:tblGrid>
      <w:tr w:rsidR="00B108D3" w:rsidRPr="00C7008B" w14:paraId="627E1183" w14:textId="77777777" w:rsidTr="005F1F20">
        <w:tc>
          <w:tcPr>
            <w:tcW w:w="2365" w:type="dxa"/>
          </w:tcPr>
          <w:p w14:paraId="3DC58891" w14:textId="77777777" w:rsidR="00B108D3" w:rsidRPr="00C7008B" w:rsidRDefault="00B108D3" w:rsidP="00D559E7">
            <w:pPr>
              <w:jc w:val="center"/>
              <w:rPr>
                <w:b/>
                <w:sz w:val="24"/>
                <w:szCs w:val="24"/>
                <w:lang w:val="nb-NO"/>
              </w:rPr>
            </w:pPr>
            <w:r w:rsidRPr="00C7008B">
              <w:rPr>
                <w:b/>
                <w:sz w:val="24"/>
                <w:szCs w:val="24"/>
                <w:lang w:val="nb-NO"/>
              </w:rPr>
              <w:t>Kapittel</w:t>
            </w:r>
          </w:p>
        </w:tc>
        <w:tc>
          <w:tcPr>
            <w:tcW w:w="2364" w:type="dxa"/>
          </w:tcPr>
          <w:p w14:paraId="5E150B0D" w14:textId="77777777" w:rsidR="00B108D3" w:rsidRPr="00C7008B" w:rsidRDefault="00B108D3" w:rsidP="00D559E7">
            <w:pPr>
              <w:jc w:val="center"/>
              <w:rPr>
                <w:b/>
                <w:sz w:val="24"/>
                <w:szCs w:val="24"/>
                <w:lang w:val="nb-NO"/>
              </w:rPr>
            </w:pPr>
            <w:r w:rsidRPr="00C7008B">
              <w:rPr>
                <w:b/>
                <w:sz w:val="24"/>
                <w:szCs w:val="24"/>
                <w:lang w:val="nb-NO"/>
              </w:rPr>
              <w:t>Punkt</w:t>
            </w:r>
          </w:p>
        </w:tc>
        <w:tc>
          <w:tcPr>
            <w:tcW w:w="2365" w:type="dxa"/>
          </w:tcPr>
          <w:p w14:paraId="6855CC89" w14:textId="77777777" w:rsidR="00B108D3" w:rsidRPr="00C7008B" w:rsidRDefault="00B108D3" w:rsidP="00D559E7">
            <w:pPr>
              <w:jc w:val="center"/>
              <w:rPr>
                <w:b/>
                <w:sz w:val="24"/>
                <w:szCs w:val="24"/>
                <w:lang w:val="nb-NO"/>
              </w:rPr>
            </w:pPr>
            <w:r w:rsidRPr="00C7008B">
              <w:rPr>
                <w:b/>
                <w:sz w:val="24"/>
                <w:szCs w:val="24"/>
                <w:lang w:val="nb-NO"/>
              </w:rPr>
              <w:t>Linjenr</w:t>
            </w:r>
          </w:p>
        </w:tc>
        <w:tc>
          <w:tcPr>
            <w:tcW w:w="2188" w:type="dxa"/>
          </w:tcPr>
          <w:p w14:paraId="3E94834E" w14:textId="77777777" w:rsidR="00B108D3" w:rsidRPr="00C7008B" w:rsidRDefault="00B108D3" w:rsidP="00D559E7">
            <w:pPr>
              <w:jc w:val="center"/>
              <w:rPr>
                <w:b/>
                <w:sz w:val="24"/>
                <w:szCs w:val="24"/>
                <w:lang w:val="nb-NO"/>
              </w:rPr>
            </w:pPr>
            <w:r w:rsidRPr="00C7008B">
              <w:rPr>
                <w:b/>
                <w:sz w:val="24"/>
                <w:szCs w:val="24"/>
                <w:lang w:val="nb-NO"/>
              </w:rPr>
              <w:t>Type forslag</w:t>
            </w:r>
          </w:p>
        </w:tc>
      </w:tr>
      <w:tr w:rsidR="00B108D3" w:rsidRPr="00B108D3" w14:paraId="0A971839" w14:textId="77777777" w:rsidTr="005F1F20">
        <w:tc>
          <w:tcPr>
            <w:tcW w:w="2365" w:type="dxa"/>
          </w:tcPr>
          <w:p w14:paraId="1972C80D" w14:textId="77777777" w:rsidR="00B108D3" w:rsidRPr="00B108D3" w:rsidRDefault="00B108D3" w:rsidP="00D559E7">
            <w:pPr>
              <w:jc w:val="center"/>
              <w:rPr>
                <w:b/>
                <w:sz w:val="24"/>
                <w:szCs w:val="24"/>
                <w:lang w:val="nb-NO"/>
              </w:rPr>
            </w:pPr>
            <w:r w:rsidRPr="00B108D3">
              <w:rPr>
                <w:b/>
                <w:sz w:val="24"/>
                <w:szCs w:val="24"/>
                <w:lang w:val="nb-NO"/>
              </w:rPr>
              <w:t>1</w:t>
            </w:r>
          </w:p>
        </w:tc>
        <w:tc>
          <w:tcPr>
            <w:tcW w:w="2364" w:type="dxa"/>
          </w:tcPr>
          <w:p w14:paraId="63715F0E" w14:textId="7CA0357C" w:rsidR="00B108D3" w:rsidRPr="00B108D3" w:rsidRDefault="005F1F20" w:rsidP="00D559E7">
            <w:pPr>
              <w:jc w:val="center"/>
              <w:rPr>
                <w:b/>
                <w:sz w:val="24"/>
                <w:szCs w:val="24"/>
                <w:lang w:val="nb-NO"/>
              </w:rPr>
            </w:pPr>
            <w:r>
              <w:rPr>
                <w:sz w:val="24"/>
                <w:szCs w:val="24"/>
              </w:rPr>
              <w:t>Innledningen</w:t>
            </w:r>
          </w:p>
        </w:tc>
        <w:tc>
          <w:tcPr>
            <w:tcW w:w="2365" w:type="dxa"/>
          </w:tcPr>
          <w:p w14:paraId="0F588F1B" w14:textId="531955AB" w:rsidR="00B108D3" w:rsidRPr="00B108D3" w:rsidRDefault="005F1F20" w:rsidP="00D559E7">
            <w:pPr>
              <w:jc w:val="center"/>
              <w:rPr>
                <w:b/>
                <w:sz w:val="24"/>
                <w:szCs w:val="24"/>
                <w:lang w:val="nb-NO"/>
              </w:rPr>
            </w:pPr>
            <w:r>
              <w:rPr>
                <w:sz w:val="24"/>
                <w:szCs w:val="24"/>
              </w:rPr>
              <w:t>6/7</w:t>
            </w:r>
          </w:p>
        </w:tc>
        <w:tc>
          <w:tcPr>
            <w:tcW w:w="2188" w:type="dxa"/>
          </w:tcPr>
          <w:p w14:paraId="5376AB51" w14:textId="77777777" w:rsidR="00B108D3" w:rsidRPr="00B108D3" w:rsidRDefault="00B108D3" w:rsidP="00D559E7">
            <w:pPr>
              <w:jc w:val="center"/>
              <w:rPr>
                <w:sz w:val="24"/>
                <w:szCs w:val="24"/>
              </w:rPr>
            </w:pPr>
            <w:r w:rsidRPr="00B108D3">
              <w:rPr>
                <w:sz w:val="24"/>
                <w:szCs w:val="24"/>
              </w:rPr>
              <w:t>Tillegg</w:t>
            </w:r>
          </w:p>
        </w:tc>
      </w:tr>
      <w:tr w:rsidR="005F1F20" w:rsidRPr="00B108D3" w14:paraId="490820AF" w14:textId="77777777" w:rsidTr="005F1F20">
        <w:tc>
          <w:tcPr>
            <w:tcW w:w="2365" w:type="dxa"/>
          </w:tcPr>
          <w:p w14:paraId="30C3E90D" w14:textId="77777777" w:rsidR="005F1F20" w:rsidRPr="00B108D3" w:rsidRDefault="005F1F20" w:rsidP="00987775">
            <w:pPr>
              <w:jc w:val="center"/>
              <w:rPr>
                <w:b/>
                <w:sz w:val="24"/>
                <w:szCs w:val="24"/>
                <w:lang w:val="nb-NO"/>
              </w:rPr>
            </w:pPr>
            <w:r w:rsidRPr="00B108D3">
              <w:rPr>
                <w:b/>
                <w:sz w:val="24"/>
                <w:szCs w:val="24"/>
                <w:lang w:val="nb-NO"/>
              </w:rPr>
              <w:t>1</w:t>
            </w:r>
          </w:p>
        </w:tc>
        <w:tc>
          <w:tcPr>
            <w:tcW w:w="2364" w:type="dxa"/>
          </w:tcPr>
          <w:p w14:paraId="66D052FD" w14:textId="77777777" w:rsidR="005F1F20" w:rsidRPr="00B108D3" w:rsidRDefault="005F1F20" w:rsidP="00987775">
            <w:pPr>
              <w:jc w:val="center"/>
              <w:rPr>
                <w:b/>
                <w:sz w:val="24"/>
                <w:szCs w:val="24"/>
                <w:lang w:val="nb-NO"/>
              </w:rPr>
            </w:pPr>
            <w:r w:rsidRPr="00B108D3">
              <w:rPr>
                <w:sz w:val="24"/>
                <w:szCs w:val="24"/>
              </w:rPr>
              <w:t>1.1</w:t>
            </w:r>
          </w:p>
        </w:tc>
        <w:tc>
          <w:tcPr>
            <w:tcW w:w="2365" w:type="dxa"/>
          </w:tcPr>
          <w:p w14:paraId="610CA7BF" w14:textId="77777777" w:rsidR="005F1F20" w:rsidRPr="00B108D3" w:rsidRDefault="005F1F20" w:rsidP="00987775">
            <w:pPr>
              <w:jc w:val="center"/>
              <w:rPr>
                <w:b/>
                <w:sz w:val="24"/>
                <w:szCs w:val="24"/>
                <w:lang w:val="nb-NO"/>
              </w:rPr>
            </w:pPr>
            <w:r w:rsidRPr="00B108D3">
              <w:rPr>
                <w:sz w:val="24"/>
                <w:szCs w:val="24"/>
              </w:rPr>
              <w:t>24</w:t>
            </w:r>
          </w:p>
        </w:tc>
        <w:tc>
          <w:tcPr>
            <w:tcW w:w="2188" w:type="dxa"/>
          </w:tcPr>
          <w:p w14:paraId="3D8C438C" w14:textId="77777777" w:rsidR="005F1F20" w:rsidRPr="00B108D3" w:rsidRDefault="005F1F20" w:rsidP="00987775">
            <w:pPr>
              <w:jc w:val="center"/>
              <w:rPr>
                <w:sz w:val="24"/>
                <w:szCs w:val="24"/>
              </w:rPr>
            </w:pPr>
            <w:r w:rsidRPr="00B108D3">
              <w:rPr>
                <w:sz w:val="24"/>
                <w:szCs w:val="24"/>
              </w:rPr>
              <w:t>Tillegg</w:t>
            </w:r>
          </w:p>
        </w:tc>
      </w:tr>
      <w:tr w:rsidR="00B108D3" w:rsidRPr="00B108D3" w14:paraId="58A8F302" w14:textId="77777777" w:rsidTr="005F1F20">
        <w:tc>
          <w:tcPr>
            <w:tcW w:w="2365" w:type="dxa"/>
          </w:tcPr>
          <w:p w14:paraId="6188F55B" w14:textId="77777777" w:rsidR="00B108D3" w:rsidRPr="00B108D3" w:rsidRDefault="00B108D3" w:rsidP="00D559E7">
            <w:pPr>
              <w:jc w:val="center"/>
              <w:rPr>
                <w:b/>
                <w:sz w:val="24"/>
                <w:szCs w:val="24"/>
                <w:u w:val="single"/>
                <w:lang w:val="nb-NO"/>
              </w:rPr>
            </w:pPr>
          </w:p>
        </w:tc>
        <w:tc>
          <w:tcPr>
            <w:tcW w:w="2364" w:type="dxa"/>
          </w:tcPr>
          <w:p w14:paraId="5E399C2B" w14:textId="77777777" w:rsidR="00B108D3" w:rsidRPr="00B108D3" w:rsidRDefault="00B108D3" w:rsidP="00D559E7">
            <w:pPr>
              <w:jc w:val="center"/>
              <w:rPr>
                <w:b/>
                <w:sz w:val="24"/>
                <w:szCs w:val="24"/>
                <w:u w:val="single"/>
                <w:lang w:val="nb-NO"/>
              </w:rPr>
            </w:pPr>
          </w:p>
        </w:tc>
        <w:tc>
          <w:tcPr>
            <w:tcW w:w="2365" w:type="dxa"/>
          </w:tcPr>
          <w:p w14:paraId="6328FDFA" w14:textId="77777777" w:rsidR="00B108D3" w:rsidRPr="00B108D3" w:rsidRDefault="00B108D3" w:rsidP="00D559E7">
            <w:pPr>
              <w:jc w:val="center"/>
              <w:rPr>
                <w:b/>
                <w:sz w:val="24"/>
                <w:szCs w:val="24"/>
                <w:u w:val="single"/>
                <w:lang w:val="nb-NO"/>
              </w:rPr>
            </w:pPr>
          </w:p>
        </w:tc>
        <w:tc>
          <w:tcPr>
            <w:tcW w:w="2188" w:type="dxa"/>
          </w:tcPr>
          <w:p w14:paraId="36A4504A" w14:textId="77777777" w:rsidR="00B108D3" w:rsidRPr="00B108D3" w:rsidRDefault="00B108D3" w:rsidP="00D559E7">
            <w:pPr>
              <w:jc w:val="center"/>
              <w:rPr>
                <w:b/>
                <w:sz w:val="24"/>
                <w:szCs w:val="24"/>
                <w:u w:val="single"/>
                <w:lang w:val="nb-NO"/>
              </w:rPr>
            </w:pPr>
          </w:p>
        </w:tc>
      </w:tr>
    </w:tbl>
    <w:p w14:paraId="647F828B" w14:textId="77777777" w:rsidR="00B108D3" w:rsidRPr="00B108D3" w:rsidRDefault="00B108D3" w:rsidP="00B108D3">
      <w:pPr>
        <w:spacing w:line="240" w:lineRule="auto"/>
        <w:rPr>
          <w:b/>
          <w:sz w:val="24"/>
          <w:szCs w:val="24"/>
          <w:u w:val="single"/>
          <w:lang w:val="nb-NO"/>
        </w:rPr>
      </w:pPr>
    </w:p>
    <w:p w14:paraId="0AC00124" w14:textId="77777777" w:rsidR="00B108D3" w:rsidRDefault="00B108D3" w:rsidP="00B108D3">
      <w:pPr>
        <w:spacing w:line="240" w:lineRule="auto"/>
        <w:rPr>
          <w:sz w:val="24"/>
          <w:szCs w:val="24"/>
          <w:lang w:val="nb-NO"/>
        </w:rPr>
      </w:pPr>
    </w:p>
    <w:p w14:paraId="1A066FA4" w14:textId="77777777" w:rsidR="005F1F20" w:rsidRPr="00167744" w:rsidRDefault="005F1F20" w:rsidP="005F1F20">
      <w:pPr>
        <w:rPr>
          <w:rFonts w:ascii="-webkit-standard" w:hAnsi="-webkit-standard" w:cs="Times New Roman"/>
          <w:color w:val="000000"/>
          <w:sz w:val="27"/>
          <w:szCs w:val="27"/>
        </w:rPr>
      </w:pPr>
      <w:r w:rsidRPr="00167744">
        <w:rPr>
          <w:rFonts w:ascii="-webkit-standard" w:hAnsi="-webkit-standard" w:cs="Times New Roman"/>
          <w:color w:val="000000"/>
          <w:sz w:val="27"/>
          <w:szCs w:val="27"/>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30"/>
        <w:gridCol w:w="5386"/>
      </w:tblGrid>
      <w:tr w:rsidR="005F1F20" w:rsidRPr="00167744" w14:paraId="006E66F4" w14:textId="77777777" w:rsidTr="005F1F20">
        <w:trPr>
          <w:trHeight w:val="405"/>
        </w:trPr>
        <w:tc>
          <w:tcPr>
            <w:tcW w:w="373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03F5A705" w14:textId="77777777" w:rsidR="005F1F20" w:rsidRPr="005F1F20" w:rsidRDefault="005F1F20" w:rsidP="00987775">
            <w:pPr>
              <w:rPr>
                <w:sz w:val="24"/>
                <w:szCs w:val="24"/>
              </w:rPr>
            </w:pPr>
            <w:r w:rsidRPr="005F1F20">
              <w:rPr>
                <w:b/>
                <w:bCs/>
                <w:sz w:val="24"/>
                <w:szCs w:val="24"/>
              </w:rPr>
              <w:t xml:space="preserve">Type forslag: </w:t>
            </w:r>
            <w:r w:rsidRPr="005F1F20">
              <w:rPr>
                <w:sz w:val="24"/>
                <w:szCs w:val="24"/>
              </w:rPr>
              <w:t>Tillegg</w:t>
            </w:r>
          </w:p>
        </w:tc>
        <w:tc>
          <w:tcPr>
            <w:tcW w:w="548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02152663" w14:textId="77777777" w:rsidR="005F1F20" w:rsidRPr="005F1F20" w:rsidRDefault="005F1F20" w:rsidP="00987775">
            <w:pPr>
              <w:rPr>
                <w:sz w:val="24"/>
                <w:szCs w:val="24"/>
              </w:rPr>
            </w:pPr>
            <w:r w:rsidRPr="005F1F20">
              <w:rPr>
                <w:b/>
                <w:bCs/>
                <w:sz w:val="24"/>
                <w:szCs w:val="24"/>
              </w:rPr>
              <w:t>Forslagsstiller</w:t>
            </w:r>
            <w:r w:rsidRPr="005F1F20">
              <w:rPr>
                <w:sz w:val="24"/>
                <w:szCs w:val="24"/>
              </w:rPr>
              <w:t>: Claus Fischer</w:t>
            </w:r>
          </w:p>
        </w:tc>
      </w:tr>
      <w:tr w:rsidR="005F1F20" w:rsidRPr="002D0542" w14:paraId="18EF5192" w14:textId="77777777" w:rsidTr="005F1F20">
        <w:trPr>
          <w:trHeight w:val="405"/>
        </w:trPr>
        <w:tc>
          <w:tcPr>
            <w:tcW w:w="373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267060F5" w14:textId="77777777" w:rsidR="005F1F20" w:rsidRPr="005F1F20" w:rsidRDefault="005F1F20" w:rsidP="00987775">
            <w:pPr>
              <w:rPr>
                <w:b/>
                <w:sz w:val="24"/>
                <w:szCs w:val="24"/>
              </w:rPr>
            </w:pPr>
            <w:r w:rsidRPr="005F1F20">
              <w:rPr>
                <w:b/>
                <w:bCs/>
                <w:sz w:val="24"/>
                <w:szCs w:val="24"/>
              </w:rPr>
              <w:t>Kapittel: 1 Økonomi</w:t>
            </w:r>
          </w:p>
        </w:tc>
        <w:tc>
          <w:tcPr>
            <w:tcW w:w="548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04457F6" w14:textId="77777777" w:rsidR="005F1F20" w:rsidRPr="005F1F20" w:rsidRDefault="005F1F20" w:rsidP="00987775">
            <w:pPr>
              <w:rPr>
                <w:b/>
                <w:sz w:val="24"/>
                <w:szCs w:val="24"/>
              </w:rPr>
            </w:pPr>
            <w:r w:rsidRPr="005F1F20">
              <w:rPr>
                <w:b/>
                <w:sz w:val="24"/>
                <w:szCs w:val="24"/>
              </w:rPr>
              <w:t>Underpunkt: Innledning</w:t>
            </w:r>
          </w:p>
        </w:tc>
      </w:tr>
      <w:tr w:rsidR="005F1F20" w:rsidRPr="002D0542" w14:paraId="2838C06F" w14:textId="77777777" w:rsidTr="005F1F20">
        <w:trPr>
          <w:trHeight w:val="405"/>
        </w:trPr>
        <w:tc>
          <w:tcPr>
            <w:tcW w:w="373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0191E10" w14:textId="77777777" w:rsidR="005F1F20" w:rsidRPr="005F1F20" w:rsidRDefault="005F1F20" w:rsidP="00987775">
            <w:pPr>
              <w:rPr>
                <w:b/>
                <w:bCs/>
                <w:sz w:val="24"/>
                <w:szCs w:val="24"/>
              </w:rPr>
            </w:pPr>
            <w:r w:rsidRPr="005F1F20">
              <w:rPr>
                <w:b/>
                <w:bCs/>
                <w:sz w:val="24"/>
                <w:szCs w:val="24"/>
              </w:rPr>
              <w:t>Linjenummer: 6/7</w:t>
            </w:r>
          </w:p>
          <w:p w14:paraId="4EA3255A" w14:textId="77777777" w:rsidR="005F1F20" w:rsidRPr="005F1F20" w:rsidRDefault="005F1F20" w:rsidP="00987775">
            <w:pPr>
              <w:rPr>
                <w:sz w:val="24"/>
                <w:szCs w:val="24"/>
              </w:rPr>
            </w:pPr>
          </w:p>
        </w:tc>
        <w:tc>
          <w:tcPr>
            <w:tcW w:w="548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63DCC9DB" w14:textId="16ADCB2D" w:rsidR="005F1F20" w:rsidRPr="005F1F20" w:rsidRDefault="005F1F20" w:rsidP="008A07D9">
            <w:pPr>
              <w:rPr>
                <w:sz w:val="24"/>
                <w:szCs w:val="24"/>
              </w:rPr>
            </w:pPr>
            <w:r>
              <w:rPr>
                <w:sz w:val="24"/>
                <w:szCs w:val="24"/>
              </w:rPr>
              <w:t>Foreslått tekst s</w:t>
            </w:r>
            <w:r w:rsidRPr="005F1F20">
              <w:rPr>
                <w:sz w:val="24"/>
                <w:szCs w:val="24"/>
              </w:rPr>
              <w:t xml:space="preserve">ettes inn i </w:t>
            </w:r>
            <w:r>
              <w:rPr>
                <w:sz w:val="24"/>
                <w:szCs w:val="24"/>
              </w:rPr>
              <w:t>punkt</w:t>
            </w:r>
            <w:r w:rsidR="008A07D9">
              <w:rPr>
                <w:sz w:val="24"/>
                <w:szCs w:val="24"/>
              </w:rPr>
              <w:t>et</w:t>
            </w:r>
            <w:r w:rsidRPr="005F1F20">
              <w:rPr>
                <w:sz w:val="24"/>
                <w:szCs w:val="24"/>
              </w:rPr>
              <w:t xml:space="preserve"> etter ‘…og som kan snus med en annen politikk her og nå’.</w:t>
            </w:r>
          </w:p>
        </w:tc>
      </w:tr>
      <w:tr w:rsidR="005F1F20" w:rsidRPr="00167744" w14:paraId="7905C342" w14:textId="77777777" w:rsidTr="00987775">
        <w:trPr>
          <w:trHeight w:val="405"/>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243B2F0E" w14:textId="77777777" w:rsidR="005F1F20" w:rsidRPr="005F1F20" w:rsidRDefault="005F1F20" w:rsidP="00987775">
            <w:pPr>
              <w:rPr>
                <w:b/>
                <w:bCs/>
                <w:sz w:val="24"/>
                <w:szCs w:val="24"/>
              </w:rPr>
            </w:pPr>
            <w:r w:rsidRPr="005F1F20">
              <w:rPr>
                <w:b/>
                <w:bCs/>
                <w:sz w:val="24"/>
                <w:szCs w:val="24"/>
              </w:rPr>
              <w:t>Opprinnelig punkt:</w:t>
            </w:r>
          </w:p>
          <w:p w14:paraId="0D88DF91" w14:textId="77777777" w:rsidR="005F1F20" w:rsidRPr="005F1F20" w:rsidRDefault="005F1F20" w:rsidP="00987775">
            <w:pPr>
              <w:rPr>
                <w:sz w:val="24"/>
                <w:szCs w:val="24"/>
              </w:rPr>
            </w:pPr>
            <w:r w:rsidRPr="005F1F20">
              <w:rPr>
                <w:color w:val="000000"/>
                <w:sz w:val="24"/>
                <w:szCs w:val="24"/>
              </w:rPr>
              <w:t xml:space="preserve">De siste tiårene har klasseforskjellene økt, både i Norge og i verden, og en stadig større del av verdens rikdom er samlet på stadig færre hender. De som eier kapital har hatt en avkastning, eller fortjeneste, som overgår den generelle økonomiske veksten, og arbeidsfolk sitter igjen med en mindre del av kaka nå enn før. Noe av dette skyldes grunnleggende strukturer i en kapitalistisk økonomi, men det er også </w:t>
            </w:r>
            <w:r w:rsidRPr="005F1F20">
              <w:rPr>
                <w:sz w:val="24"/>
                <w:szCs w:val="24"/>
              </w:rPr>
              <w:t xml:space="preserve">politisk styrte drivkrefter som har satt fart på utviklinga og som kan snus med en annen politikk her og nå. </w:t>
            </w:r>
          </w:p>
          <w:p w14:paraId="56F568FC" w14:textId="77777777" w:rsidR="005F1F20" w:rsidRPr="005F1F20" w:rsidRDefault="005F1F20" w:rsidP="00987775">
            <w:pPr>
              <w:rPr>
                <w:sz w:val="24"/>
                <w:szCs w:val="24"/>
              </w:rPr>
            </w:pPr>
            <w:r w:rsidRPr="005F1F20">
              <w:rPr>
                <w:color w:val="000000"/>
                <w:sz w:val="24"/>
                <w:szCs w:val="24"/>
              </w:rPr>
              <w:t>Spesielt i arbeidslivet har politiske angrep på opparbeidede rettigheter svekket arbeidsfolks makt i møte med arbeidsgivere og eiere, og forholdene for å bygge en kraftfull fagbevegelse har blitt vanskeligere. I skattepolitikken har målrettede skatter på formue og arv blitt fjernet, og flate avgifter har økt. I velferden har kommersielle aktører sluppet til med lønnspress som forretningsidé, og det er gjennomført en rekke større reformer som har fått store konsekvenser for arbeidsfolk, som pensjonsreformen og frislippet for bemanningsbyråene. Dette er drivkrefter som kan snus til fordel for en politikk som bygger makt bak krava til det store flertallet, og bygger et sterkere fellesskap.</w:t>
            </w:r>
          </w:p>
          <w:p w14:paraId="0C32196B" w14:textId="7258C481" w:rsidR="005F1F20" w:rsidRPr="005F1F20" w:rsidRDefault="005F1F20" w:rsidP="00987775">
            <w:pPr>
              <w:rPr>
                <w:sz w:val="24"/>
                <w:szCs w:val="24"/>
              </w:rPr>
            </w:pPr>
            <w:r w:rsidRPr="005F1F20">
              <w:rPr>
                <w:sz w:val="24"/>
                <w:szCs w:val="24"/>
              </w:rPr>
              <w:t> </w:t>
            </w:r>
          </w:p>
        </w:tc>
      </w:tr>
      <w:tr w:rsidR="005F1F20" w:rsidRPr="00167744" w14:paraId="140AABEB" w14:textId="77777777" w:rsidTr="006962BA">
        <w:trPr>
          <w:trHeight w:val="821"/>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6D20AD51" w14:textId="009A42C2" w:rsidR="005F1F20" w:rsidRPr="005F1F20" w:rsidRDefault="005F1F20" w:rsidP="00987775">
            <w:pPr>
              <w:rPr>
                <w:bCs/>
                <w:sz w:val="24"/>
                <w:szCs w:val="24"/>
              </w:rPr>
            </w:pPr>
            <w:r w:rsidRPr="005F1F20">
              <w:rPr>
                <w:b/>
                <w:bCs/>
                <w:sz w:val="24"/>
                <w:szCs w:val="24"/>
              </w:rPr>
              <w:t>Nytt punkt /tillegg</w:t>
            </w:r>
            <w:r w:rsidR="008A07D9">
              <w:rPr>
                <w:b/>
                <w:bCs/>
                <w:sz w:val="24"/>
                <w:szCs w:val="24"/>
              </w:rPr>
              <w:t xml:space="preserve"> i eksisterende tekst</w:t>
            </w:r>
            <w:r w:rsidRPr="005F1F20">
              <w:rPr>
                <w:bCs/>
                <w:sz w:val="24"/>
                <w:szCs w:val="24"/>
              </w:rPr>
              <w:t>: </w:t>
            </w:r>
          </w:p>
          <w:p w14:paraId="19A5DD76" w14:textId="52777881" w:rsidR="005F1F20" w:rsidRPr="005F1F20" w:rsidRDefault="005F1F20" w:rsidP="00987775">
            <w:pPr>
              <w:rPr>
                <w:sz w:val="24"/>
                <w:szCs w:val="24"/>
              </w:rPr>
            </w:pPr>
            <w:r w:rsidRPr="005F1F20">
              <w:rPr>
                <w:bCs/>
                <w:sz w:val="24"/>
                <w:szCs w:val="24"/>
              </w:rPr>
              <w:t xml:space="preserve">… </w:t>
            </w:r>
            <w:r w:rsidRPr="005F1F20">
              <w:rPr>
                <w:sz w:val="24"/>
                <w:szCs w:val="24"/>
              </w:rPr>
              <w:t>kan snus med en annen politikk her og nå.</w:t>
            </w:r>
          </w:p>
          <w:p w14:paraId="0B2DB40A" w14:textId="7A0F1B2D" w:rsidR="005F1F20" w:rsidRPr="005F1F20" w:rsidRDefault="005F1F20" w:rsidP="00987775">
            <w:pPr>
              <w:rPr>
                <w:color w:val="FF0000"/>
                <w:sz w:val="24"/>
                <w:szCs w:val="24"/>
              </w:rPr>
            </w:pPr>
            <w:r w:rsidRPr="005F1F20">
              <w:rPr>
                <w:color w:val="FF0000"/>
                <w:sz w:val="24"/>
                <w:szCs w:val="24"/>
              </w:rPr>
              <w:t xml:space="preserve">Microsoft, Apple, Amazon, </w:t>
            </w:r>
            <w:r w:rsidR="00BE2B10">
              <w:rPr>
                <w:color w:val="FF0000"/>
                <w:sz w:val="24"/>
                <w:szCs w:val="24"/>
              </w:rPr>
              <w:t xml:space="preserve">Google, </w:t>
            </w:r>
            <w:r w:rsidRPr="005F1F20">
              <w:rPr>
                <w:color w:val="FF0000"/>
                <w:sz w:val="24"/>
                <w:szCs w:val="24"/>
              </w:rPr>
              <w:t>Facebook m.fl. av de største multinasjonale medieselskapene i verden har nå blitt av en slik størrelse og med et såpass stort innpass i vanlige menneskers hverdag at de kan få en makt som unndrar seg tradisjonell demokratisk kontroll. De representerer en ny fase i den kapitalistiske verden. Rødt må bidra til å løfte dette fram i verdenssamfunnet, og til å få nødvendig lovverk på plass.</w:t>
            </w:r>
          </w:p>
          <w:p w14:paraId="5AC00848" w14:textId="4A0455A1" w:rsidR="005F1F20" w:rsidRPr="005F1F20" w:rsidRDefault="005F1F20" w:rsidP="00563C30">
            <w:pPr>
              <w:rPr>
                <w:sz w:val="24"/>
                <w:szCs w:val="24"/>
              </w:rPr>
            </w:pPr>
            <w:r w:rsidRPr="005F1F20">
              <w:rPr>
                <w:sz w:val="24"/>
                <w:szCs w:val="24"/>
              </w:rPr>
              <w:lastRenderedPageBreak/>
              <w:t>Spesielt i arbeidslivet har politiske angrep på opparbeidede rettigheter svekket arbeidsfolks makt…</w:t>
            </w:r>
          </w:p>
        </w:tc>
      </w:tr>
      <w:tr w:rsidR="005F1F20" w:rsidRPr="00167744" w14:paraId="75E8F625" w14:textId="77777777" w:rsidTr="00987775">
        <w:trPr>
          <w:trHeight w:val="1635"/>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78721036" w14:textId="77777777" w:rsidR="005F1F20" w:rsidRPr="005F1F20" w:rsidRDefault="005F1F20" w:rsidP="00987775">
            <w:pPr>
              <w:rPr>
                <w:sz w:val="24"/>
                <w:szCs w:val="24"/>
              </w:rPr>
            </w:pPr>
            <w:r w:rsidRPr="005F1F20">
              <w:rPr>
                <w:b/>
                <w:bCs/>
                <w:sz w:val="24"/>
                <w:szCs w:val="24"/>
              </w:rPr>
              <w:lastRenderedPageBreak/>
              <w:t>Begrunnelse: </w:t>
            </w:r>
          </w:p>
          <w:p w14:paraId="78B2941C" w14:textId="43FE41A3" w:rsidR="005F1F20" w:rsidRPr="005F1F20" w:rsidRDefault="005F1F20" w:rsidP="005F1F20">
            <w:pPr>
              <w:rPr>
                <w:sz w:val="24"/>
                <w:szCs w:val="24"/>
              </w:rPr>
            </w:pPr>
            <w:r w:rsidRPr="005F1F20">
              <w:rPr>
                <w:sz w:val="24"/>
                <w:szCs w:val="24"/>
              </w:rPr>
              <w:t>Etter tradisjonell analyse av økonomisk utvikling er det produksjonskreftene som presser på og lager endringer,</w:t>
            </w:r>
            <w:r>
              <w:rPr>
                <w:sz w:val="24"/>
                <w:szCs w:val="24"/>
              </w:rPr>
              <w:t xml:space="preserve"> </w:t>
            </w:r>
            <w:r w:rsidRPr="005F1F20">
              <w:rPr>
                <w:sz w:val="24"/>
                <w:szCs w:val="24"/>
              </w:rPr>
              <w:t xml:space="preserve">mens det er produksjonsforholdene som ‘henger </w:t>
            </w:r>
            <w:r>
              <w:rPr>
                <w:sz w:val="24"/>
                <w:szCs w:val="24"/>
              </w:rPr>
              <w:t>e</w:t>
            </w:r>
            <w:r w:rsidRPr="005F1F20">
              <w:rPr>
                <w:sz w:val="24"/>
                <w:szCs w:val="24"/>
              </w:rPr>
              <w:t>tter’. Det er det samme med den digitale utviklingen og alt som</w:t>
            </w:r>
            <w:r>
              <w:rPr>
                <w:sz w:val="24"/>
                <w:szCs w:val="24"/>
              </w:rPr>
              <w:t xml:space="preserve"> </w:t>
            </w:r>
            <w:r w:rsidRPr="005F1F20">
              <w:rPr>
                <w:sz w:val="24"/>
                <w:szCs w:val="24"/>
              </w:rPr>
              <w:t>følger av dén, bla. de nevnte storselskapene. At samfunnet henger etter manifesterer seg bla. ved at de stort sett ikke betaler skatt, og dermed akkumulerer kapital i en størrelsesorden som verden ikke har sett maken til. Det internasjonale rettssamfunn/rettssystem står her overfor en stor dugnad for å skaffe demokratisk kontroll.</w:t>
            </w:r>
          </w:p>
        </w:tc>
      </w:tr>
    </w:tbl>
    <w:p w14:paraId="71D140B9" w14:textId="5CDA1CB3" w:rsidR="005F1F20" w:rsidRPr="00B108D3" w:rsidRDefault="005F1F20" w:rsidP="005F1F20">
      <w:pPr>
        <w:rPr>
          <w:sz w:val="24"/>
          <w:szCs w:val="24"/>
          <w:lang w:val="nb-NO"/>
        </w:rPr>
      </w:pPr>
      <w:r w:rsidRPr="00167744">
        <w:rPr>
          <w:rFonts w:ascii="-webkit-standard" w:hAnsi="-webkit-standard" w:cs="Times New Roman"/>
          <w:color w:val="000000"/>
          <w:sz w:val="27"/>
          <w:szCs w:val="27"/>
        </w:rPr>
        <w:t> </w:t>
      </w:r>
    </w:p>
    <w:p w14:paraId="02F8721C" w14:textId="77777777" w:rsidR="00B108D3" w:rsidRDefault="00B108D3" w:rsidP="00B108D3">
      <w:pPr>
        <w:spacing w:line="240" w:lineRule="auto"/>
        <w:rPr>
          <w:sz w:val="24"/>
          <w:szCs w:val="24"/>
          <w:lang w:val="nb-NO"/>
        </w:rPr>
      </w:pPr>
    </w:p>
    <w:p w14:paraId="368BDAAA" w14:textId="77777777" w:rsidR="005F1F20" w:rsidRPr="00B108D3" w:rsidRDefault="005F1F20" w:rsidP="00B108D3">
      <w:pPr>
        <w:spacing w:line="240" w:lineRule="auto"/>
        <w:rPr>
          <w:sz w:val="24"/>
          <w:szCs w:val="24"/>
          <w:lang w:val="nb-NO"/>
        </w:rPr>
      </w:pPr>
    </w:p>
    <w:tbl>
      <w:tblPr>
        <w:tblW w:w="9330" w:type="dxa"/>
        <w:tblBorders>
          <w:top w:val="nil"/>
          <w:left w:val="nil"/>
          <w:bottom w:val="nil"/>
          <w:right w:val="nil"/>
          <w:insideH w:val="nil"/>
          <w:insideV w:val="nil"/>
        </w:tblBorders>
        <w:tblLayout w:type="fixed"/>
        <w:tblLook w:val="0600" w:firstRow="0" w:lastRow="0" w:firstColumn="0" w:lastColumn="0" w:noHBand="1" w:noVBand="1"/>
      </w:tblPr>
      <w:tblGrid>
        <w:gridCol w:w="4200"/>
        <w:gridCol w:w="5130"/>
      </w:tblGrid>
      <w:tr w:rsidR="00B108D3" w:rsidRPr="00B108D3" w14:paraId="7532250C" w14:textId="77777777" w:rsidTr="00987775">
        <w:trPr>
          <w:trHeight w:val="555"/>
        </w:trPr>
        <w:tc>
          <w:tcPr>
            <w:tcW w:w="4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3E6036" w14:textId="77777777" w:rsidR="00B108D3" w:rsidRPr="00B108D3" w:rsidRDefault="00B108D3" w:rsidP="00987775">
            <w:pPr>
              <w:spacing w:line="240" w:lineRule="auto"/>
              <w:rPr>
                <w:sz w:val="24"/>
                <w:szCs w:val="24"/>
              </w:rPr>
            </w:pPr>
            <w:r w:rsidRPr="00B108D3">
              <w:rPr>
                <w:b/>
                <w:sz w:val="24"/>
                <w:szCs w:val="24"/>
              </w:rPr>
              <w:t xml:space="preserve">Type forslag: </w:t>
            </w:r>
            <w:r w:rsidRPr="00B108D3">
              <w:rPr>
                <w:sz w:val="24"/>
                <w:szCs w:val="24"/>
              </w:rPr>
              <w:t>Tillegg</w:t>
            </w:r>
          </w:p>
        </w:tc>
        <w:tc>
          <w:tcPr>
            <w:tcW w:w="51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2868FCA" w14:textId="77777777" w:rsidR="00000756" w:rsidRDefault="00B108D3" w:rsidP="00000756">
            <w:pPr>
              <w:spacing w:line="240" w:lineRule="auto"/>
              <w:rPr>
                <w:b/>
                <w:sz w:val="24"/>
                <w:szCs w:val="24"/>
                <w:lang w:val="nb-NO"/>
              </w:rPr>
            </w:pPr>
            <w:r w:rsidRPr="00B108D3">
              <w:rPr>
                <w:b/>
                <w:sz w:val="24"/>
                <w:szCs w:val="24"/>
                <w:lang w:val="nb-NO"/>
              </w:rPr>
              <w:t xml:space="preserve">Forslagsstiller: </w:t>
            </w:r>
            <w:r w:rsidR="00000756">
              <w:rPr>
                <w:b/>
                <w:sz w:val="24"/>
                <w:szCs w:val="24"/>
                <w:lang w:val="nb-NO"/>
              </w:rPr>
              <w:t xml:space="preserve">Hjalmar Kolsaker </w:t>
            </w:r>
          </w:p>
          <w:p w14:paraId="43FDA866" w14:textId="34426A00" w:rsidR="00B108D3" w:rsidRPr="00B108D3" w:rsidRDefault="00000756" w:rsidP="00000756">
            <w:pPr>
              <w:spacing w:line="240" w:lineRule="auto"/>
              <w:rPr>
                <w:sz w:val="24"/>
                <w:szCs w:val="24"/>
                <w:lang w:val="nb-NO"/>
              </w:rPr>
            </w:pPr>
            <w:r w:rsidRPr="00000756">
              <w:rPr>
                <w:sz w:val="24"/>
                <w:szCs w:val="24"/>
                <w:lang w:val="nb-NO"/>
              </w:rPr>
              <w:t xml:space="preserve">/ </w:t>
            </w:r>
            <w:r w:rsidR="00B108D3" w:rsidRPr="00B108D3">
              <w:rPr>
                <w:sz w:val="24"/>
                <w:szCs w:val="24"/>
                <w:lang w:val="nb-NO"/>
              </w:rPr>
              <w:t>Rødt Oslos miljø- og samferdselsutvalg</w:t>
            </w:r>
          </w:p>
        </w:tc>
      </w:tr>
      <w:tr w:rsidR="00B108D3" w:rsidRPr="006F018A" w14:paraId="67298A41" w14:textId="77777777" w:rsidTr="00987775">
        <w:trPr>
          <w:trHeight w:val="460"/>
        </w:trPr>
        <w:tc>
          <w:tcPr>
            <w:tcW w:w="42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FC42EF4" w14:textId="77777777" w:rsidR="00B108D3" w:rsidRPr="006F018A" w:rsidRDefault="00B108D3" w:rsidP="00987775">
            <w:pPr>
              <w:spacing w:line="240" w:lineRule="auto"/>
              <w:rPr>
                <w:b/>
                <w:sz w:val="24"/>
                <w:szCs w:val="24"/>
              </w:rPr>
            </w:pPr>
            <w:r w:rsidRPr="006F018A">
              <w:rPr>
                <w:b/>
                <w:sz w:val="24"/>
                <w:szCs w:val="24"/>
              </w:rPr>
              <w:t>Kapittel: 1</w:t>
            </w:r>
          </w:p>
        </w:tc>
        <w:tc>
          <w:tcPr>
            <w:tcW w:w="5130" w:type="dxa"/>
            <w:tcBorders>
              <w:bottom w:val="single" w:sz="8" w:space="0" w:color="000000"/>
              <w:right w:val="single" w:sz="8" w:space="0" w:color="000000"/>
            </w:tcBorders>
            <w:tcMar>
              <w:top w:w="100" w:type="dxa"/>
              <w:left w:w="100" w:type="dxa"/>
              <w:bottom w:w="100" w:type="dxa"/>
              <w:right w:w="100" w:type="dxa"/>
            </w:tcMar>
          </w:tcPr>
          <w:p w14:paraId="444A0834" w14:textId="77777777" w:rsidR="006F018A" w:rsidRPr="006F018A" w:rsidRDefault="00B108D3" w:rsidP="006F018A">
            <w:pPr>
              <w:spacing w:line="240" w:lineRule="auto"/>
              <w:rPr>
                <w:b/>
                <w:sz w:val="24"/>
                <w:szCs w:val="24"/>
              </w:rPr>
            </w:pPr>
            <w:r w:rsidRPr="006F018A">
              <w:rPr>
                <w:b/>
                <w:sz w:val="24"/>
                <w:szCs w:val="24"/>
              </w:rPr>
              <w:t>Punkt: 1.1</w:t>
            </w:r>
            <w:r w:rsidR="006F018A" w:rsidRPr="006F018A">
              <w:rPr>
                <w:b/>
                <w:sz w:val="24"/>
                <w:szCs w:val="24"/>
              </w:rPr>
              <w:t xml:space="preserve"> </w:t>
            </w:r>
            <w:r w:rsidR="006F018A" w:rsidRPr="006F018A">
              <w:rPr>
                <w:rFonts w:cs="Suisse Int'l Semi Bold"/>
                <w:b/>
                <w:bCs/>
                <w:color w:val="000000"/>
                <w:sz w:val="24"/>
                <w:szCs w:val="24"/>
              </w:rPr>
              <w:t>Kamp mot Forskjells-Norge</w:t>
            </w:r>
          </w:p>
        </w:tc>
      </w:tr>
      <w:tr w:rsidR="00B108D3" w:rsidRPr="006F018A" w14:paraId="2539BC90" w14:textId="77777777" w:rsidTr="00987775">
        <w:trPr>
          <w:trHeight w:val="513"/>
        </w:trPr>
        <w:tc>
          <w:tcPr>
            <w:tcW w:w="42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FA9D7E0" w14:textId="77777777" w:rsidR="00B108D3" w:rsidRPr="006F018A" w:rsidRDefault="00B108D3" w:rsidP="00987775">
            <w:pPr>
              <w:spacing w:line="240" w:lineRule="auto"/>
              <w:rPr>
                <w:b/>
                <w:sz w:val="24"/>
                <w:szCs w:val="24"/>
              </w:rPr>
            </w:pPr>
            <w:r w:rsidRPr="006F018A">
              <w:rPr>
                <w:b/>
                <w:sz w:val="24"/>
                <w:szCs w:val="24"/>
              </w:rPr>
              <w:t>Linjenummer: 24</w:t>
            </w:r>
          </w:p>
        </w:tc>
        <w:tc>
          <w:tcPr>
            <w:tcW w:w="5130" w:type="dxa"/>
            <w:tcBorders>
              <w:bottom w:val="single" w:sz="8" w:space="0" w:color="000000"/>
              <w:right w:val="single" w:sz="8" w:space="0" w:color="000000"/>
            </w:tcBorders>
            <w:tcMar>
              <w:top w:w="100" w:type="dxa"/>
              <w:left w:w="100" w:type="dxa"/>
              <w:bottom w:w="100" w:type="dxa"/>
              <w:right w:w="100" w:type="dxa"/>
            </w:tcMar>
          </w:tcPr>
          <w:p w14:paraId="71CB744E" w14:textId="77777777" w:rsidR="00B108D3" w:rsidRPr="006F018A" w:rsidRDefault="00B108D3" w:rsidP="00987775">
            <w:pPr>
              <w:spacing w:line="240" w:lineRule="auto"/>
              <w:rPr>
                <w:b/>
                <w:sz w:val="24"/>
                <w:szCs w:val="24"/>
              </w:rPr>
            </w:pPr>
          </w:p>
        </w:tc>
      </w:tr>
      <w:tr w:rsidR="00B108D3" w:rsidRPr="00B108D3" w14:paraId="2F1AD216" w14:textId="77777777" w:rsidTr="00987775">
        <w:trPr>
          <w:trHeight w:val="555"/>
        </w:trPr>
        <w:tc>
          <w:tcPr>
            <w:tcW w:w="933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3303AD44" w14:textId="77777777" w:rsidR="00B108D3" w:rsidRPr="00B108D3" w:rsidRDefault="00B108D3" w:rsidP="00987775">
            <w:pPr>
              <w:spacing w:line="240" w:lineRule="auto"/>
              <w:rPr>
                <w:b/>
                <w:sz w:val="24"/>
                <w:szCs w:val="24"/>
              </w:rPr>
            </w:pPr>
            <w:r w:rsidRPr="00B108D3">
              <w:rPr>
                <w:b/>
                <w:sz w:val="24"/>
                <w:szCs w:val="24"/>
              </w:rPr>
              <w:t>Opprinnelig punkt:</w:t>
            </w:r>
            <w:r w:rsidRPr="00B108D3">
              <w:rPr>
                <w:bCs/>
                <w:sz w:val="24"/>
                <w:szCs w:val="24"/>
              </w:rPr>
              <w:t xml:space="preserve"> N/A</w:t>
            </w:r>
          </w:p>
        </w:tc>
      </w:tr>
      <w:tr w:rsidR="00B108D3" w:rsidRPr="00B108D3" w14:paraId="46C1CB7D" w14:textId="77777777" w:rsidTr="00987775">
        <w:trPr>
          <w:trHeight w:val="1605"/>
        </w:trPr>
        <w:tc>
          <w:tcPr>
            <w:tcW w:w="933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FA5B4D" w14:textId="77777777" w:rsidR="006F018A" w:rsidRDefault="00B108D3" w:rsidP="00987775">
            <w:pPr>
              <w:spacing w:line="240" w:lineRule="auto"/>
              <w:rPr>
                <w:sz w:val="24"/>
                <w:szCs w:val="24"/>
                <w:lang w:val="nb-NO"/>
              </w:rPr>
            </w:pPr>
            <w:bookmarkStart w:id="0" w:name="_GoBack"/>
            <w:r w:rsidRPr="00B108D3">
              <w:rPr>
                <w:b/>
                <w:sz w:val="24"/>
                <w:szCs w:val="24"/>
                <w:lang w:val="nb-NO"/>
              </w:rPr>
              <w:t xml:space="preserve">Nytt punkt: </w:t>
            </w:r>
            <w:r w:rsidRPr="00B108D3">
              <w:rPr>
                <w:sz w:val="24"/>
                <w:szCs w:val="24"/>
                <w:lang w:val="nb-NO"/>
              </w:rPr>
              <w:t xml:space="preserve">Følgende setning settes inn i innledningsavsnittet etter «institusjonene»: </w:t>
            </w:r>
          </w:p>
          <w:p w14:paraId="498D737C" w14:textId="77777777" w:rsidR="006F018A" w:rsidRDefault="006F018A" w:rsidP="00987775">
            <w:pPr>
              <w:spacing w:line="240" w:lineRule="auto"/>
              <w:rPr>
                <w:sz w:val="24"/>
                <w:szCs w:val="24"/>
                <w:lang w:val="nb-NO"/>
              </w:rPr>
            </w:pPr>
          </w:p>
          <w:p w14:paraId="52944612" w14:textId="77777777" w:rsidR="00B108D3" w:rsidRDefault="00B108D3" w:rsidP="00987775">
            <w:pPr>
              <w:spacing w:line="240" w:lineRule="auto"/>
              <w:rPr>
                <w:sz w:val="24"/>
                <w:szCs w:val="24"/>
                <w:lang w:val="nb-NO"/>
              </w:rPr>
            </w:pPr>
            <w:r w:rsidRPr="00B108D3">
              <w:rPr>
                <w:sz w:val="24"/>
                <w:szCs w:val="24"/>
                <w:lang w:val="nb-NO"/>
              </w:rPr>
              <w:t>«Denne kampen har både et sosialt og et økologisk perspektiv. I tillegg til å kjempe for bedre levekår for folk med lav inntekt og formue, vil Rødt angripe det økologisk uforsvarlige og globalt usolidariske forbruket til overklassen og den øvre middelklassen som en viktig del av kampen mot forskjells-Norge.»</w:t>
            </w:r>
          </w:p>
          <w:p w14:paraId="1D50FB34" w14:textId="77777777" w:rsidR="006F018A" w:rsidRPr="00B108D3" w:rsidRDefault="006F018A" w:rsidP="00987775">
            <w:pPr>
              <w:spacing w:line="240" w:lineRule="auto"/>
              <w:rPr>
                <w:sz w:val="24"/>
                <w:szCs w:val="24"/>
                <w:lang w:val="nb-NO"/>
              </w:rPr>
            </w:pPr>
          </w:p>
        </w:tc>
      </w:tr>
      <w:bookmarkEnd w:id="0"/>
      <w:tr w:rsidR="00B108D3" w:rsidRPr="00B108D3" w14:paraId="3A9859BA" w14:textId="77777777" w:rsidTr="00987775">
        <w:trPr>
          <w:trHeight w:val="2190"/>
        </w:trPr>
        <w:tc>
          <w:tcPr>
            <w:tcW w:w="933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A84CD6" w14:textId="77777777" w:rsidR="00B108D3" w:rsidRPr="00B108D3" w:rsidRDefault="00B108D3" w:rsidP="00987775">
            <w:pPr>
              <w:spacing w:line="240" w:lineRule="auto"/>
              <w:rPr>
                <w:sz w:val="24"/>
                <w:szCs w:val="24"/>
                <w:lang w:val="nb-NO"/>
              </w:rPr>
            </w:pPr>
            <w:r w:rsidRPr="00B108D3">
              <w:rPr>
                <w:b/>
                <w:sz w:val="24"/>
                <w:szCs w:val="24"/>
                <w:lang w:val="nb-NO"/>
              </w:rPr>
              <w:t xml:space="preserve">Begrunnelse: </w:t>
            </w:r>
            <w:r w:rsidRPr="00B108D3">
              <w:rPr>
                <w:sz w:val="24"/>
                <w:szCs w:val="24"/>
                <w:lang w:val="nb-NO"/>
              </w:rPr>
              <w:t>I tråd med uttalelse fra Rødt Oslo i mai 2020 mener jeg arbeidsprogrammet må få fram det økologiske og globale perspektivet på kampen mot forskjells-Norge. Det betyr at vi må angripe overforbruket blant de rike og de velstående i tillegg til å løfte opp dem som ikke har tilgang på grunnleggende goder. Hvis forskjellene i Norge skal skje ved å løfte alle opp på øvre middelklasses miljøproblematiske forbruksnivå, vil det ha store negative miljøkonsekvenser, og forskjellen mellom Norge og fattige land blir ikke redusert.</w:t>
            </w:r>
          </w:p>
        </w:tc>
      </w:tr>
    </w:tbl>
    <w:p w14:paraId="01B6FFF4" w14:textId="77777777" w:rsidR="00B108D3" w:rsidRPr="00B108D3" w:rsidRDefault="00B108D3" w:rsidP="00B108D3">
      <w:pPr>
        <w:spacing w:line="240" w:lineRule="auto"/>
        <w:rPr>
          <w:sz w:val="24"/>
          <w:szCs w:val="24"/>
          <w:lang w:val="nb-NO"/>
        </w:rPr>
      </w:pPr>
    </w:p>
    <w:p w14:paraId="6485DCC6" w14:textId="77777777" w:rsidR="00B108D3" w:rsidRPr="00B108D3" w:rsidRDefault="00B108D3" w:rsidP="00B108D3">
      <w:pPr>
        <w:rPr>
          <w:sz w:val="24"/>
          <w:szCs w:val="24"/>
          <w:lang w:val="nb-NO"/>
        </w:rPr>
      </w:pPr>
    </w:p>
    <w:p w14:paraId="0B636BA8" w14:textId="38FFAF8B" w:rsidR="000F3DA4" w:rsidRPr="008A07D9" w:rsidRDefault="00B108D3">
      <w:pPr>
        <w:rPr>
          <w:i/>
          <w:sz w:val="24"/>
          <w:szCs w:val="24"/>
          <w:u w:val="single"/>
          <w:lang w:val="nb-NO"/>
        </w:rPr>
      </w:pPr>
      <w:r w:rsidRPr="00B108D3">
        <w:rPr>
          <w:i/>
          <w:sz w:val="24"/>
          <w:szCs w:val="24"/>
          <w:u w:val="single"/>
          <w:lang w:val="nb-NO"/>
        </w:rPr>
        <w:t>/end kap 1 Økonomi</w:t>
      </w:r>
    </w:p>
    <w:sectPr w:rsidR="000F3DA4" w:rsidRPr="008A07D9" w:rsidSect="000F3DA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ebkit-standard">
    <w:altName w:val="Cambria"/>
    <w:charset w:val="00"/>
    <w:family w:val="roman"/>
    <w:pitch w:val="default"/>
  </w:font>
  <w:font w:name="Suisse Int'l Semi Bold">
    <w:altName w:val="Suisse Int'l Semi Bold"/>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8D3"/>
    <w:rsid w:val="00000756"/>
    <w:rsid w:val="000F3DA4"/>
    <w:rsid w:val="00563C30"/>
    <w:rsid w:val="005F1F20"/>
    <w:rsid w:val="006962BA"/>
    <w:rsid w:val="006F018A"/>
    <w:rsid w:val="007311CC"/>
    <w:rsid w:val="008A07D9"/>
    <w:rsid w:val="00B108D3"/>
    <w:rsid w:val="00BE2B10"/>
    <w:rsid w:val="00D559E7"/>
    <w:rsid w:val="00E036AB"/>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61E4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8D3"/>
    <w:pPr>
      <w:spacing w:line="276" w:lineRule="auto"/>
    </w:pPr>
    <w:rPr>
      <w:rFonts w:ascii="Arial" w:eastAsia="Arial" w:hAnsi="Arial" w:cs="Arial"/>
      <w:sz w:val="22"/>
      <w:szCs w:val="22"/>
      <w:lang w:val="en" w:eastAsia="zh-C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B108D3"/>
    <w:rPr>
      <w:rFonts w:ascii="Arial" w:eastAsia="Arial" w:hAnsi="Arial" w:cs="Arial"/>
      <w:sz w:val="22"/>
      <w:szCs w:val="22"/>
      <w:lang w:val="en"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8D3"/>
    <w:pPr>
      <w:spacing w:line="276" w:lineRule="auto"/>
    </w:pPr>
    <w:rPr>
      <w:rFonts w:ascii="Arial" w:eastAsia="Arial" w:hAnsi="Arial" w:cs="Arial"/>
      <w:sz w:val="22"/>
      <w:szCs w:val="22"/>
      <w:lang w:val="en" w:eastAsia="zh-C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B108D3"/>
    <w:rPr>
      <w:rFonts w:ascii="Arial" w:eastAsia="Arial" w:hAnsi="Arial" w:cs="Arial"/>
      <w:sz w:val="22"/>
      <w:szCs w:val="22"/>
      <w:lang w:val="en"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631</Words>
  <Characters>3348</Characters>
  <Application>Microsoft Macintosh Word</Application>
  <DocSecurity>0</DocSecurity>
  <Lines>27</Lines>
  <Paragraphs>7</Paragraphs>
  <ScaleCrop>false</ScaleCrop>
  <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KariFair</dc:creator>
  <cp:keywords/>
  <dc:description/>
  <cp:lastModifiedBy>KariFair</cp:lastModifiedBy>
  <cp:revision>11</cp:revision>
  <dcterms:created xsi:type="dcterms:W3CDTF">2020-11-02T15:02:00Z</dcterms:created>
  <dcterms:modified xsi:type="dcterms:W3CDTF">2020-11-06T12:56:00Z</dcterms:modified>
</cp:coreProperties>
</file>