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6B352" w14:textId="77777777" w:rsidR="00B303D3" w:rsidRPr="00B303D3" w:rsidRDefault="00B303D3" w:rsidP="00B303D3">
      <w:pPr>
        <w:spacing w:line="240" w:lineRule="auto"/>
        <w:rPr>
          <w:b/>
          <w:sz w:val="32"/>
          <w:szCs w:val="32"/>
          <w:u w:val="single"/>
        </w:rPr>
      </w:pPr>
      <w:r w:rsidRPr="00B303D3">
        <w:rPr>
          <w:b/>
          <w:sz w:val="32"/>
          <w:szCs w:val="32"/>
          <w:u w:val="single"/>
        </w:rPr>
        <w:t>Kapittel 14 Samferdsel og kollektivtransport</w:t>
      </w:r>
    </w:p>
    <w:p w14:paraId="2066BD49" w14:textId="77777777" w:rsidR="00A9388A" w:rsidRDefault="00A9388A" w:rsidP="00A9388A">
      <w:pPr>
        <w:spacing w:line="240" w:lineRule="auto"/>
        <w:rPr>
          <w:i/>
          <w:sz w:val="24"/>
          <w:szCs w:val="24"/>
          <w:lang w:val="nb-NO"/>
        </w:rPr>
      </w:pPr>
      <w:r>
        <w:rPr>
          <w:i/>
          <w:sz w:val="24"/>
          <w:szCs w:val="24"/>
          <w:lang w:val="nb-NO"/>
        </w:rPr>
        <w:t>Endelig oppdatert: 04</w:t>
      </w:r>
      <w:r w:rsidRPr="008C07DA">
        <w:rPr>
          <w:i/>
          <w:sz w:val="24"/>
          <w:szCs w:val="24"/>
          <w:lang w:val="nb-NO"/>
        </w:rPr>
        <w:t>.11.2020</w:t>
      </w:r>
    </w:p>
    <w:p w14:paraId="2078613A" w14:textId="77777777" w:rsidR="00A9388A" w:rsidRPr="00563C30" w:rsidRDefault="00A9388A" w:rsidP="00A9388A">
      <w:pPr>
        <w:spacing w:line="240" w:lineRule="auto"/>
        <w:rPr>
          <w:i/>
          <w:sz w:val="24"/>
          <w:szCs w:val="24"/>
          <w:lang w:val="nb-NO"/>
        </w:rPr>
      </w:pPr>
      <w:bookmarkStart w:id="0" w:name="_GoBack"/>
      <w:bookmarkEnd w:id="0"/>
    </w:p>
    <w:p w14:paraId="4326088A" w14:textId="77777777" w:rsidR="00B303D3" w:rsidRPr="00B303D3" w:rsidRDefault="00B303D3" w:rsidP="00B303D3">
      <w:pPr>
        <w:rPr>
          <w:b/>
          <w:i/>
          <w:sz w:val="24"/>
          <w:szCs w:val="24"/>
          <w:u w:val="single"/>
        </w:rPr>
      </w:pPr>
      <w:r w:rsidRPr="00B303D3">
        <w:rPr>
          <w:b/>
          <w:i/>
          <w:sz w:val="24"/>
          <w:szCs w:val="24"/>
          <w:u w:val="single"/>
        </w:rPr>
        <w:t>Oversikt over forslagene til dette kapitlet:</w:t>
      </w:r>
    </w:p>
    <w:p w14:paraId="25225C91" w14:textId="77777777" w:rsidR="00B303D3" w:rsidRPr="00B303D3" w:rsidRDefault="00B303D3" w:rsidP="00B303D3">
      <w:pPr>
        <w:rPr>
          <w:b/>
          <w:i/>
          <w:sz w:val="24"/>
          <w:szCs w:val="24"/>
          <w:u w:val="single"/>
        </w:rPr>
      </w:pPr>
    </w:p>
    <w:tbl>
      <w:tblPr>
        <w:tblStyle w:val="Tabellrutenett"/>
        <w:tblW w:w="9322" w:type="dxa"/>
        <w:tblLook w:val="04A0" w:firstRow="1" w:lastRow="0" w:firstColumn="1" w:lastColumn="0" w:noHBand="0" w:noVBand="1"/>
      </w:tblPr>
      <w:tblGrid>
        <w:gridCol w:w="2231"/>
        <w:gridCol w:w="2180"/>
        <w:gridCol w:w="2456"/>
        <w:gridCol w:w="2455"/>
      </w:tblGrid>
      <w:tr w:rsidR="00B303D3" w:rsidRPr="00B303D3" w14:paraId="1D40C9C2" w14:textId="77777777" w:rsidTr="00A85ECD">
        <w:tc>
          <w:tcPr>
            <w:tcW w:w="2231" w:type="dxa"/>
          </w:tcPr>
          <w:p w14:paraId="3245F6A0" w14:textId="77777777" w:rsidR="00B303D3" w:rsidRPr="00B303D3" w:rsidRDefault="00B303D3" w:rsidP="00E81AE9">
            <w:pPr>
              <w:jc w:val="center"/>
              <w:rPr>
                <w:b/>
                <w:sz w:val="24"/>
                <w:szCs w:val="24"/>
                <w:lang w:val="nb-NO"/>
              </w:rPr>
            </w:pPr>
            <w:r w:rsidRPr="00B303D3">
              <w:rPr>
                <w:b/>
                <w:sz w:val="24"/>
                <w:szCs w:val="24"/>
                <w:lang w:val="nb-NO"/>
              </w:rPr>
              <w:t>Kapittel</w:t>
            </w:r>
          </w:p>
        </w:tc>
        <w:tc>
          <w:tcPr>
            <w:tcW w:w="2180" w:type="dxa"/>
          </w:tcPr>
          <w:p w14:paraId="41132AB2" w14:textId="77777777" w:rsidR="00B303D3" w:rsidRPr="00B303D3" w:rsidRDefault="00B303D3" w:rsidP="00E81AE9">
            <w:pPr>
              <w:jc w:val="center"/>
              <w:rPr>
                <w:b/>
                <w:sz w:val="24"/>
                <w:szCs w:val="24"/>
                <w:lang w:val="nb-NO"/>
              </w:rPr>
            </w:pPr>
            <w:r w:rsidRPr="00B303D3">
              <w:rPr>
                <w:b/>
                <w:sz w:val="24"/>
                <w:szCs w:val="24"/>
                <w:lang w:val="nb-NO"/>
              </w:rPr>
              <w:t>Punkt</w:t>
            </w:r>
          </w:p>
        </w:tc>
        <w:tc>
          <w:tcPr>
            <w:tcW w:w="2456" w:type="dxa"/>
          </w:tcPr>
          <w:p w14:paraId="1759CEF3" w14:textId="77777777" w:rsidR="00B303D3" w:rsidRPr="00B303D3" w:rsidRDefault="00B303D3" w:rsidP="00E81AE9">
            <w:pPr>
              <w:jc w:val="center"/>
              <w:rPr>
                <w:b/>
                <w:sz w:val="24"/>
                <w:szCs w:val="24"/>
                <w:lang w:val="nb-NO"/>
              </w:rPr>
            </w:pPr>
            <w:r w:rsidRPr="00B303D3">
              <w:rPr>
                <w:b/>
                <w:sz w:val="24"/>
                <w:szCs w:val="24"/>
                <w:lang w:val="nb-NO"/>
              </w:rPr>
              <w:t>Linjenr</w:t>
            </w:r>
          </w:p>
        </w:tc>
        <w:tc>
          <w:tcPr>
            <w:tcW w:w="2455" w:type="dxa"/>
          </w:tcPr>
          <w:p w14:paraId="6B650369" w14:textId="77777777" w:rsidR="00B303D3" w:rsidRPr="00B303D3" w:rsidRDefault="00B303D3" w:rsidP="00E81AE9">
            <w:pPr>
              <w:jc w:val="center"/>
              <w:rPr>
                <w:b/>
                <w:sz w:val="24"/>
                <w:szCs w:val="24"/>
                <w:lang w:val="nb-NO"/>
              </w:rPr>
            </w:pPr>
            <w:r w:rsidRPr="00B303D3">
              <w:rPr>
                <w:b/>
                <w:sz w:val="24"/>
                <w:szCs w:val="24"/>
                <w:lang w:val="nb-NO"/>
              </w:rPr>
              <w:t>Type forslag</w:t>
            </w:r>
          </w:p>
        </w:tc>
      </w:tr>
      <w:tr w:rsidR="00B303D3" w:rsidRPr="00B303D3" w14:paraId="20953D9E" w14:textId="77777777" w:rsidTr="00A85ECD">
        <w:tc>
          <w:tcPr>
            <w:tcW w:w="2231" w:type="dxa"/>
          </w:tcPr>
          <w:p w14:paraId="5988DFA2" w14:textId="77777777" w:rsidR="00B303D3" w:rsidRPr="00B303D3" w:rsidRDefault="00B303D3" w:rsidP="00E81AE9">
            <w:pPr>
              <w:jc w:val="center"/>
              <w:rPr>
                <w:b/>
                <w:sz w:val="24"/>
                <w:szCs w:val="24"/>
                <w:lang w:val="nb-NO"/>
              </w:rPr>
            </w:pPr>
            <w:r w:rsidRPr="00B303D3">
              <w:rPr>
                <w:b/>
                <w:sz w:val="24"/>
                <w:szCs w:val="24"/>
              </w:rPr>
              <w:t>14 Samferdsel og kollektivtransport</w:t>
            </w:r>
          </w:p>
        </w:tc>
        <w:tc>
          <w:tcPr>
            <w:tcW w:w="2180" w:type="dxa"/>
          </w:tcPr>
          <w:p w14:paraId="72F8209E" w14:textId="77777777" w:rsidR="00B303D3" w:rsidRPr="00B303D3" w:rsidRDefault="00B303D3" w:rsidP="00E81AE9">
            <w:pPr>
              <w:jc w:val="center"/>
              <w:rPr>
                <w:sz w:val="24"/>
                <w:szCs w:val="24"/>
                <w:lang w:val="nb-NO"/>
              </w:rPr>
            </w:pPr>
            <w:r w:rsidRPr="00B303D3">
              <w:rPr>
                <w:bCs/>
                <w:sz w:val="24"/>
                <w:szCs w:val="24"/>
              </w:rPr>
              <w:t>N/A</w:t>
            </w:r>
          </w:p>
        </w:tc>
        <w:tc>
          <w:tcPr>
            <w:tcW w:w="2456" w:type="dxa"/>
          </w:tcPr>
          <w:p w14:paraId="34083447" w14:textId="77777777" w:rsidR="00B303D3" w:rsidRPr="00B303D3" w:rsidRDefault="00B303D3" w:rsidP="00E81AE9">
            <w:pPr>
              <w:jc w:val="center"/>
              <w:rPr>
                <w:sz w:val="24"/>
                <w:szCs w:val="24"/>
                <w:lang w:val="nb-NO"/>
              </w:rPr>
            </w:pPr>
            <w:r w:rsidRPr="00B303D3">
              <w:rPr>
                <w:sz w:val="24"/>
                <w:szCs w:val="24"/>
              </w:rPr>
              <w:t>1454</w:t>
            </w:r>
          </w:p>
        </w:tc>
        <w:tc>
          <w:tcPr>
            <w:tcW w:w="2455" w:type="dxa"/>
          </w:tcPr>
          <w:p w14:paraId="39CA4A68" w14:textId="77777777" w:rsidR="00B303D3" w:rsidRPr="00B303D3" w:rsidRDefault="00B303D3" w:rsidP="00E81AE9">
            <w:pPr>
              <w:jc w:val="center"/>
              <w:rPr>
                <w:sz w:val="24"/>
                <w:szCs w:val="24"/>
              </w:rPr>
            </w:pPr>
            <w:r w:rsidRPr="00B303D3">
              <w:rPr>
                <w:sz w:val="24"/>
                <w:szCs w:val="24"/>
              </w:rPr>
              <w:t>Endring og strykning</w:t>
            </w:r>
          </w:p>
        </w:tc>
      </w:tr>
      <w:tr w:rsidR="00B303D3" w:rsidRPr="00B303D3" w14:paraId="05F38130" w14:textId="77777777" w:rsidTr="00A85ECD">
        <w:tc>
          <w:tcPr>
            <w:tcW w:w="2231" w:type="dxa"/>
          </w:tcPr>
          <w:p w14:paraId="186994F7" w14:textId="77777777" w:rsidR="00B303D3" w:rsidRPr="00B303D3" w:rsidRDefault="00B303D3" w:rsidP="00E81AE9">
            <w:pPr>
              <w:jc w:val="center"/>
              <w:rPr>
                <w:b/>
                <w:sz w:val="24"/>
                <w:szCs w:val="24"/>
                <w:u w:val="single"/>
                <w:lang w:val="nb-NO"/>
              </w:rPr>
            </w:pPr>
          </w:p>
        </w:tc>
        <w:tc>
          <w:tcPr>
            <w:tcW w:w="2180" w:type="dxa"/>
          </w:tcPr>
          <w:p w14:paraId="258494E9" w14:textId="77777777" w:rsidR="00B303D3" w:rsidRPr="00B303D3" w:rsidRDefault="00B303D3" w:rsidP="00E81AE9">
            <w:pPr>
              <w:jc w:val="center"/>
              <w:rPr>
                <w:b/>
                <w:sz w:val="24"/>
                <w:szCs w:val="24"/>
                <w:u w:val="single"/>
                <w:lang w:val="nb-NO"/>
              </w:rPr>
            </w:pPr>
            <w:r w:rsidRPr="00B303D3">
              <w:rPr>
                <w:sz w:val="24"/>
                <w:szCs w:val="24"/>
              </w:rPr>
              <w:t>N/A</w:t>
            </w:r>
          </w:p>
        </w:tc>
        <w:tc>
          <w:tcPr>
            <w:tcW w:w="2456" w:type="dxa"/>
          </w:tcPr>
          <w:p w14:paraId="6A516591"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4FB24AFC" w14:textId="77777777" w:rsidR="00B303D3" w:rsidRPr="00B303D3" w:rsidRDefault="00B303D3" w:rsidP="00E81AE9">
            <w:pPr>
              <w:jc w:val="center"/>
              <w:rPr>
                <w:b/>
                <w:sz w:val="24"/>
                <w:szCs w:val="24"/>
                <w:u w:val="single"/>
                <w:lang w:val="nb-NO"/>
              </w:rPr>
            </w:pPr>
            <w:r w:rsidRPr="00B303D3">
              <w:rPr>
                <w:sz w:val="24"/>
                <w:szCs w:val="24"/>
              </w:rPr>
              <w:t>Nytt punkt</w:t>
            </w:r>
          </w:p>
        </w:tc>
      </w:tr>
      <w:tr w:rsidR="00B303D3" w:rsidRPr="00B303D3" w14:paraId="3335DD6A" w14:textId="77777777" w:rsidTr="00A85ECD">
        <w:tc>
          <w:tcPr>
            <w:tcW w:w="2231" w:type="dxa"/>
          </w:tcPr>
          <w:p w14:paraId="69AFC788" w14:textId="77777777" w:rsidR="00B303D3" w:rsidRPr="00B303D3" w:rsidRDefault="00B303D3" w:rsidP="00E81AE9">
            <w:pPr>
              <w:jc w:val="center"/>
              <w:rPr>
                <w:b/>
                <w:sz w:val="24"/>
                <w:szCs w:val="24"/>
                <w:u w:val="single"/>
                <w:lang w:val="nb-NO"/>
              </w:rPr>
            </w:pPr>
          </w:p>
        </w:tc>
        <w:tc>
          <w:tcPr>
            <w:tcW w:w="2180" w:type="dxa"/>
          </w:tcPr>
          <w:p w14:paraId="178695FC" w14:textId="77777777" w:rsidR="00B303D3" w:rsidRPr="00B303D3" w:rsidRDefault="00B303D3" w:rsidP="00E81AE9">
            <w:pPr>
              <w:jc w:val="center"/>
              <w:rPr>
                <w:b/>
                <w:sz w:val="24"/>
                <w:szCs w:val="24"/>
                <w:u w:val="single"/>
                <w:lang w:val="nb-NO"/>
              </w:rPr>
            </w:pPr>
            <w:r w:rsidRPr="00B303D3">
              <w:rPr>
                <w:sz w:val="24"/>
                <w:szCs w:val="24"/>
              </w:rPr>
              <w:t>N/A</w:t>
            </w:r>
          </w:p>
        </w:tc>
        <w:tc>
          <w:tcPr>
            <w:tcW w:w="2456" w:type="dxa"/>
          </w:tcPr>
          <w:p w14:paraId="21349567"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79545460" w14:textId="77777777" w:rsidR="00B303D3" w:rsidRPr="00B303D3" w:rsidRDefault="00B303D3" w:rsidP="00E81AE9">
            <w:pPr>
              <w:jc w:val="center"/>
              <w:rPr>
                <w:b/>
                <w:sz w:val="24"/>
                <w:szCs w:val="24"/>
                <w:u w:val="single"/>
                <w:lang w:val="nb-NO"/>
              </w:rPr>
            </w:pPr>
            <w:r w:rsidRPr="00B303D3">
              <w:rPr>
                <w:sz w:val="24"/>
                <w:szCs w:val="24"/>
              </w:rPr>
              <w:t>Nytt punkt</w:t>
            </w:r>
          </w:p>
        </w:tc>
      </w:tr>
      <w:tr w:rsidR="00B303D3" w:rsidRPr="00B303D3" w14:paraId="11478A55" w14:textId="77777777" w:rsidTr="00A85ECD">
        <w:tc>
          <w:tcPr>
            <w:tcW w:w="2231" w:type="dxa"/>
          </w:tcPr>
          <w:p w14:paraId="347BECC5" w14:textId="77777777" w:rsidR="00B303D3" w:rsidRPr="00B303D3" w:rsidRDefault="00B303D3" w:rsidP="00E81AE9">
            <w:pPr>
              <w:jc w:val="center"/>
              <w:rPr>
                <w:b/>
                <w:sz w:val="24"/>
                <w:szCs w:val="24"/>
                <w:u w:val="single"/>
                <w:lang w:val="nb-NO"/>
              </w:rPr>
            </w:pPr>
          </w:p>
        </w:tc>
        <w:tc>
          <w:tcPr>
            <w:tcW w:w="2180" w:type="dxa"/>
          </w:tcPr>
          <w:p w14:paraId="1137236D" w14:textId="77777777" w:rsidR="00B303D3" w:rsidRPr="00B303D3" w:rsidRDefault="00B303D3" w:rsidP="00E81AE9">
            <w:pPr>
              <w:jc w:val="center"/>
              <w:rPr>
                <w:b/>
                <w:sz w:val="24"/>
                <w:szCs w:val="24"/>
                <w:u w:val="single"/>
                <w:lang w:val="nb-NO"/>
              </w:rPr>
            </w:pPr>
            <w:r w:rsidRPr="00B303D3">
              <w:rPr>
                <w:sz w:val="24"/>
                <w:szCs w:val="24"/>
              </w:rPr>
              <w:t>N/A</w:t>
            </w:r>
          </w:p>
        </w:tc>
        <w:tc>
          <w:tcPr>
            <w:tcW w:w="2456" w:type="dxa"/>
          </w:tcPr>
          <w:p w14:paraId="0B56C89E" w14:textId="77777777" w:rsidR="00B303D3" w:rsidRPr="00B303D3" w:rsidRDefault="00B303D3" w:rsidP="00E81AE9">
            <w:pPr>
              <w:jc w:val="center"/>
              <w:rPr>
                <w:b/>
                <w:sz w:val="24"/>
                <w:szCs w:val="24"/>
                <w:u w:val="single"/>
                <w:lang w:val="nb-NO"/>
              </w:rPr>
            </w:pPr>
            <w:r w:rsidRPr="00B303D3">
              <w:rPr>
                <w:sz w:val="24"/>
                <w:szCs w:val="24"/>
              </w:rPr>
              <w:t>1444</w:t>
            </w:r>
          </w:p>
        </w:tc>
        <w:tc>
          <w:tcPr>
            <w:tcW w:w="2455" w:type="dxa"/>
          </w:tcPr>
          <w:p w14:paraId="1B5B1BD5" w14:textId="77777777" w:rsidR="00B303D3" w:rsidRPr="00B303D3" w:rsidRDefault="00B303D3" w:rsidP="00E81AE9">
            <w:pPr>
              <w:jc w:val="center"/>
              <w:rPr>
                <w:b/>
                <w:sz w:val="24"/>
                <w:szCs w:val="24"/>
                <w:u w:val="single"/>
                <w:lang w:val="nb-NO"/>
              </w:rPr>
            </w:pPr>
            <w:r w:rsidRPr="00B303D3">
              <w:rPr>
                <w:sz w:val="24"/>
                <w:szCs w:val="24"/>
              </w:rPr>
              <w:t>Strykning</w:t>
            </w:r>
          </w:p>
        </w:tc>
      </w:tr>
      <w:tr w:rsidR="00B303D3" w:rsidRPr="00B303D3" w14:paraId="1088095A" w14:textId="77777777" w:rsidTr="00A85ECD">
        <w:tc>
          <w:tcPr>
            <w:tcW w:w="2231" w:type="dxa"/>
          </w:tcPr>
          <w:p w14:paraId="00928B17" w14:textId="77777777" w:rsidR="00B303D3" w:rsidRPr="00B303D3" w:rsidRDefault="00B303D3" w:rsidP="00E81AE9">
            <w:pPr>
              <w:jc w:val="center"/>
              <w:rPr>
                <w:b/>
                <w:sz w:val="24"/>
                <w:szCs w:val="24"/>
                <w:u w:val="single"/>
                <w:lang w:val="nb-NO"/>
              </w:rPr>
            </w:pPr>
          </w:p>
        </w:tc>
        <w:tc>
          <w:tcPr>
            <w:tcW w:w="2180" w:type="dxa"/>
          </w:tcPr>
          <w:p w14:paraId="10EEAB47" w14:textId="77777777" w:rsidR="00B303D3" w:rsidRPr="00B303D3" w:rsidRDefault="00B303D3" w:rsidP="00E81AE9">
            <w:pPr>
              <w:jc w:val="center"/>
              <w:rPr>
                <w:b/>
                <w:sz w:val="24"/>
                <w:szCs w:val="24"/>
                <w:u w:val="single"/>
                <w:lang w:val="nb-NO"/>
              </w:rPr>
            </w:pPr>
            <w:r w:rsidRPr="00B303D3">
              <w:rPr>
                <w:sz w:val="24"/>
                <w:szCs w:val="24"/>
              </w:rPr>
              <w:t>14.1</w:t>
            </w:r>
          </w:p>
        </w:tc>
        <w:tc>
          <w:tcPr>
            <w:tcW w:w="2456" w:type="dxa"/>
          </w:tcPr>
          <w:p w14:paraId="2F2D85EE"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0077D737" w14:textId="77777777" w:rsidR="00B303D3" w:rsidRPr="00B303D3" w:rsidRDefault="00B303D3" w:rsidP="00E81AE9">
            <w:pPr>
              <w:jc w:val="center"/>
              <w:rPr>
                <w:b/>
                <w:sz w:val="24"/>
                <w:szCs w:val="24"/>
                <w:u w:val="single"/>
                <w:lang w:val="nb-NO"/>
              </w:rPr>
            </w:pPr>
            <w:r w:rsidRPr="00B303D3">
              <w:rPr>
                <w:sz w:val="24"/>
                <w:szCs w:val="24"/>
              </w:rPr>
              <w:t>Tillegg</w:t>
            </w:r>
          </w:p>
        </w:tc>
      </w:tr>
      <w:tr w:rsidR="00B303D3" w:rsidRPr="00B303D3" w14:paraId="3EA9A7E7" w14:textId="77777777" w:rsidTr="00A85ECD">
        <w:tc>
          <w:tcPr>
            <w:tcW w:w="2231" w:type="dxa"/>
          </w:tcPr>
          <w:p w14:paraId="4DDB6B8B" w14:textId="77777777" w:rsidR="00B303D3" w:rsidRPr="00B303D3" w:rsidRDefault="00B303D3" w:rsidP="00E81AE9">
            <w:pPr>
              <w:jc w:val="center"/>
              <w:rPr>
                <w:b/>
                <w:sz w:val="24"/>
                <w:szCs w:val="24"/>
                <w:u w:val="single"/>
                <w:lang w:val="nb-NO"/>
              </w:rPr>
            </w:pPr>
          </w:p>
        </w:tc>
        <w:tc>
          <w:tcPr>
            <w:tcW w:w="2180" w:type="dxa"/>
          </w:tcPr>
          <w:p w14:paraId="75B996C6" w14:textId="77777777" w:rsidR="00B303D3" w:rsidRPr="00B303D3" w:rsidRDefault="00B303D3" w:rsidP="00E81AE9">
            <w:pPr>
              <w:jc w:val="center"/>
              <w:rPr>
                <w:b/>
                <w:sz w:val="24"/>
                <w:szCs w:val="24"/>
                <w:u w:val="single"/>
                <w:lang w:val="nb-NO"/>
              </w:rPr>
            </w:pPr>
            <w:r w:rsidRPr="00B303D3">
              <w:rPr>
                <w:sz w:val="24"/>
                <w:szCs w:val="24"/>
              </w:rPr>
              <w:t>14.2 c</w:t>
            </w:r>
          </w:p>
        </w:tc>
        <w:tc>
          <w:tcPr>
            <w:tcW w:w="2456" w:type="dxa"/>
          </w:tcPr>
          <w:p w14:paraId="6BDA1D9E" w14:textId="77777777" w:rsidR="00B303D3" w:rsidRPr="00B303D3" w:rsidRDefault="00B303D3" w:rsidP="00E81AE9">
            <w:pPr>
              <w:jc w:val="center"/>
              <w:rPr>
                <w:b/>
                <w:sz w:val="24"/>
                <w:szCs w:val="24"/>
                <w:u w:val="single"/>
                <w:lang w:val="nb-NO"/>
              </w:rPr>
            </w:pPr>
            <w:r w:rsidRPr="00B303D3">
              <w:rPr>
                <w:sz w:val="24"/>
                <w:szCs w:val="24"/>
              </w:rPr>
              <w:t>1483</w:t>
            </w:r>
          </w:p>
        </w:tc>
        <w:tc>
          <w:tcPr>
            <w:tcW w:w="2455" w:type="dxa"/>
          </w:tcPr>
          <w:p w14:paraId="29AF219F" w14:textId="77777777" w:rsidR="00B303D3" w:rsidRPr="00B303D3" w:rsidRDefault="00B303D3" w:rsidP="00E81AE9">
            <w:pPr>
              <w:jc w:val="center"/>
              <w:rPr>
                <w:b/>
                <w:sz w:val="24"/>
                <w:szCs w:val="24"/>
                <w:u w:val="single"/>
                <w:lang w:val="nb-NO"/>
              </w:rPr>
            </w:pPr>
            <w:r w:rsidRPr="00B303D3">
              <w:rPr>
                <w:sz w:val="24"/>
                <w:szCs w:val="24"/>
                <w:lang w:val="nb-NO"/>
              </w:rPr>
              <w:t>Endring og tillegg</w:t>
            </w:r>
          </w:p>
        </w:tc>
      </w:tr>
      <w:tr w:rsidR="00B303D3" w:rsidRPr="00B303D3" w14:paraId="5A029504" w14:textId="77777777" w:rsidTr="00A85ECD">
        <w:tc>
          <w:tcPr>
            <w:tcW w:w="2231" w:type="dxa"/>
          </w:tcPr>
          <w:p w14:paraId="0D9B2C47" w14:textId="77777777" w:rsidR="00B303D3" w:rsidRPr="00B303D3" w:rsidRDefault="00B303D3" w:rsidP="00E81AE9">
            <w:pPr>
              <w:jc w:val="center"/>
              <w:rPr>
                <w:b/>
                <w:sz w:val="24"/>
                <w:szCs w:val="24"/>
                <w:u w:val="single"/>
                <w:lang w:val="nb-NO"/>
              </w:rPr>
            </w:pPr>
          </w:p>
        </w:tc>
        <w:tc>
          <w:tcPr>
            <w:tcW w:w="2180" w:type="dxa"/>
          </w:tcPr>
          <w:p w14:paraId="14FE4DBA" w14:textId="77777777" w:rsidR="00B303D3" w:rsidRPr="00B303D3" w:rsidRDefault="00B303D3" w:rsidP="00E81AE9">
            <w:pPr>
              <w:jc w:val="center"/>
              <w:rPr>
                <w:b/>
                <w:sz w:val="24"/>
                <w:szCs w:val="24"/>
                <w:u w:val="single"/>
                <w:lang w:val="nb-NO"/>
              </w:rPr>
            </w:pPr>
            <w:r w:rsidRPr="00B303D3">
              <w:rPr>
                <w:sz w:val="24"/>
                <w:szCs w:val="24"/>
              </w:rPr>
              <w:t>14.2 d</w:t>
            </w:r>
          </w:p>
        </w:tc>
        <w:tc>
          <w:tcPr>
            <w:tcW w:w="2456" w:type="dxa"/>
          </w:tcPr>
          <w:p w14:paraId="7AF8994E" w14:textId="77777777" w:rsidR="00B303D3" w:rsidRPr="00B303D3" w:rsidRDefault="00B303D3" w:rsidP="00E81AE9">
            <w:pPr>
              <w:jc w:val="center"/>
              <w:rPr>
                <w:b/>
                <w:sz w:val="24"/>
                <w:szCs w:val="24"/>
                <w:u w:val="single"/>
                <w:lang w:val="nb-NO"/>
              </w:rPr>
            </w:pPr>
            <w:r w:rsidRPr="00B303D3">
              <w:rPr>
                <w:sz w:val="24"/>
                <w:szCs w:val="24"/>
              </w:rPr>
              <w:t>1486-1488</w:t>
            </w:r>
          </w:p>
        </w:tc>
        <w:tc>
          <w:tcPr>
            <w:tcW w:w="2455" w:type="dxa"/>
          </w:tcPr>
          <w:p w14:paraId="2E1E4324" w14:textId="77777777" w:rsidR="00B303D3" w:rsidRPr="00B303D3" w:rsidRDefault="00B303D3" w:rsidP="00E81AE9">
            <w:pPr>
              <w:jc w:val="center"/>
              <w:rPr>
                <w:b/>
                <w:sz w:val="24"/>
                <w:szCs w:val="24"/>
                <w:u w:val="single"/>
                <w:lang w:val="nb-NO"/>
              </w:rPr>
            </w:pPr>
            <w:r w:rsidRPr="00B303D3">
              <w:rPr>
                <w:sz w:val="24"/>
                <w:szCs w:val="24"/>
              </w:rPr>
              <w:t>Endring</w:t>
            </w:r>
          </w:p>
        </w:tc>
      </w:tr>
      <w:tr w:rsidR="00B303D3" w:rsidRPr="00B303D3" w14:paraId="43C830B0" w14:textId="77777777" w:rsidTr="00A85ECD">
        <w:tc>
          <w:tcPr>
            <w:tcW w:w="2231" w:type="dxa"/>
          </w:tcPr>
          <w:p w14:paraId="301BAB99" w14:textId="77777777" w:rsidR="00B303D3" w:rsidRPr="00B303D3" w:rsidRDefault="00B303D3" w:rsidP="00E81AE9">
            <w:pPr>
              <w:jc w:val="center"/>
              <w:rPr>
                <w:b/>
                <w:sz w:val="24"/>
                <w:szCs w:val="24"/>
                <w:u w:val="single"/>
                <w:lang w:val="nb-NO"/>
              </w:rPr>
            </w:pPr>
          </w:p>
        </w:tc>
        <w:tc>
          <w:tcPr>
            <w:tcW w:w="2180" w:type="dxa"/>
          </w:tcPr>
          <w:p w14:paraId="3092CAB3" w14:textId="77777777" w:rsidR="00B303D3" w:rsidRPr="00B303D3" w:rsidRDefault="00B303D3" w:rsidP="00E81AE9">
            <w:pPr>
              <w:jc w:val="center"/>
              <w:rPr>
                <w:b/>
                <w:sz w:val="24"/>
                <w:szCs w:val="24"/>
                <w:u w:val="single"/>
                <w:lang w:val="nb-NO"/>
              </w:rPr>
            </w:pPr>
            <w:r w:rsidRPr="00B303D3">
              <w:rPr>
                <w:sz w:val="24"/>
                <w:szCs w:val="24"/>
              </w:rPr>
              <w:t>14.2 h</w:t>
            </w:r>
          </w:p>
        </w:tc>
        <w:tc>
          <w:tcPr>
            <w:tcW w:w="2456" w:type="dxa"/>
          </w:tcPr>
          <w:p w14:paraId="0A76FEC3" w14:textId="77777777" w:rsidR="00B303D3" w:rsidRPr="00B303D3" w:rsidRDefault="00B303D3" w:rsidP="00E81AE9">
            <w:pPr>
              <w:jc w:val="center"/>
              <w:rPr>
                <w:b/>
                <w:sz w:val="24"/>
                <w:szCs w:val="24"/>
                <w:u w:val="single"/>
                <w:lang w:val="nb-NO"/>
              </w:rPr>
            </w:pPr>
            <w:r w:rsidRPr="00B303D3">
              <w:rPr>
                <w:sz w:val="24"/>
                <w:szCs w:val="24"/>
              </w:rPr>
              <w:t>1492-1493</w:t>
            </w:r>
          </w:p>
        </w:tc>
        <w:tc>
          <w:tcPr>
            <w:tcW w:w="2455" w:type="dxa"/>
          </w:tcPr>
          <w:p w14:paraId="12182821" w14:textId="77777777" w:rsidR="00B303D3" w:rsidRPr="00B303D3" w:rsidRDefault="00B303D3" w:rsidP="00E81AE9">
            <w:pPr>
              <w:jc w:val="center"/>
              <w:rPr>
                <w:b/>
                <w:sz w:val="24"/>
                <w:szCs w:val="24"/>
                <w:u w:val="single"/>
                <w:lang w:val="nb-NO"/>
              </w:rPr>
            </w:pPr>
            <w:r w:rsidRPr="00B303D3">
              <w:rPr>
                <w:sz w:val="24"/>
                <w:szCs w:val="24"/>
              </w:rPr>
              <w:t>Strykning</w:t>
            </w:r>
          </w:p>
        </w:tc>
      </w:tr>
      <w:tr w:rsidR="00B303D3" w:rsidRPr="00B303D3" w14:paraId="6620AD26" w14:textId="77777777" w:rsidTr="00A85ECD">
        <w:tc>
          <w:tcPr>
            <w:tcW w:w="2231" w:type="dxa"/>
          </w:tcPr>
          <w:p w14:paraId="72009A57" w14:textId="77777777" w:rsidR="00B303D3" w:rsidRPr="00B303D3" w:rsidRDefault="00B303D3" w:rsidP="00E81AE9">
            <w:pPr>
              <w:jc w:val="center"/>
              <w:rPr>
                <w:b/>
                <w:sz w:val="24"/>
                <w:szCs w:val="24"/>
                <w:u w:val="single"/>
                <w:lang w:val="nb-NO"/>
              </w:rPr>
            </w:pPr>
          </w:p>
        </w:tc>
        <w:tc>
          <w:tcPr>
            <w:tcW w:w="2180" w:type="dxa"/>
          </w:tcPr>
          <w:p w14:paraId="1C2DE39C" w14:textId="77777777" w:rsidR="00B303D3" w:rsidRPr="00B303D3" w:rsidRDefault="00B303D3" w:rsidP="00E81AE9">
            <w:pPr>
              <w:jc w:val="center"/>
              <w:rPr>
                <w:b/>
                <w:sz w:val="24"/>
                <w:szCs w:val="24"/>
                <w:u w:val="single"/>
                <w:lang w:val="nb-NO"/>
              </w:rPr>
            </w:pPr>
            <w:r w:rsidRPr="00B303D3">
              <w:rPr>
                <w:sz w:val="24"/>
                <w:szCs w:val="24"/>
              </w:rPr>
              <w:t>14.2 j</w:t>
            </w:r>
          </w:p>
        </w:tc>
        <w:tc>
          <w:tcPr>
            <w:tcW w:w="2456" w:type="dxa"/>
          </w:tcPr>
          <w:p w14:paraId="27818FA5" w14:textId="77777777" w:rsidR="00B303D3" w:rsidRPr="00B303D3" w:rsidRDefault="00B303D3" w:rsidP="00E81AE9">
            <w:pPr>
              <w:jc w:val="center"/>
              <w:rPr>
                <w:b/>
                <w:sz w:val="24"/>
                <w:szCs w:val="24"/>
                <w:u w:val="single"/>
                <w:lang w:val="nb-NO"/>
              </w:rPr>
            </w:pPr>
            <w:r w:rsidRPr="00B303D3">
              <w:rPr>
                <w:sz w:val="24"/>
                <w:szCs w:val="24"/>
              </w:rPr>
              <w:t>1500</w:t>
            </w:r>
          </w:p>
        </w:tc>
        <w:tc>
          <w:tcPr>
            <w:tcW w:w="2455" w:type="dxa"/>
          </w:tcPr>
          <w:p w14:paraId="30707AB8" w14:textId="77777777" w:rsidR="00B303D3" w:rsidRPr="00B303D3" w:rsidRDefault="00B303D3" w:rsidP="00E81AE9">
            <w:pPr>
              <w:jc w:val="center"/>
              <w:rPr>
                <w:b/>
                <w:sz w:val="24"/>
                <w:szCs w:val="24"/>
                <w:u w:val="single"/>
                <w:lang w:val="nb-NO"/>
              </w:rPr>
            </w:pPr>
            <w:r w:rsidRPr="00B303D3">
              <w:rPr>
                <w:sz w:val="24"/>
                <w:szCs w:val="24"/>
              </w:rPr>
              <w:t>Endring</w:t>
            </w:r>
          </w:p>
        </w:tc>
      </w:tr>
      <w:tr w:rsidR="00B303D3" w:rsidRPr="00B303D3" w14:paraId="522DD8E9" w14:textId="77777777" w:rsidTr="00A85ECD">
        <w:tc>
          <w:tcPr>
            <w:tcW w:w="2231" w:type="dxa"/>
          </w:tcPr>
          <w:p w14:paraId="0E9F6F83" w14:textId="77777777" w:rsidR="00B303D3" w:rsidRPr="00B303D3" w:rsidRDefault="00B303D3" w:rsidP="00E81AE9">
            <w:pPr>
              <w:jc w:val="center"/>
              <w:rPr>
                <w:b/>
                <w:sz w:val="24"/>
                <w:szCs w:val="24"/>
                <w:u w:val="single"/>
                <w:lang w:val="nb-NO"/>
              </w:rPr>
            </w:pPr>
          </w:p>
        </w:tc>
        <w:tc>
          <w:tcPr>
            <w:tcW w:w="2180" w:type="dxa"/>
          </w:tcPr>
          <w:p w14:paraId="1585ACDD" w14:textId="77777777" w:rsidR="00B303D3" w:rsidRPr="00B303D3" w:rsidRDefault="00B303D3" w:rsidP="00E81AE9">
            <w:pPr>
              <w:jc w:val="center"/>
              <w:rPr>
                <w:b/>
                <w:sz w:val="24"/>
                <w:szCs w:val="24"/>
                <w:u w:val="single"/>
                <w:lang w:val="nb-NO"/>
              </w:rPr>
            </w:pPr>
            <w:r w:rsidRPr="00B303D3">
              <w:rPr>
                <w:sz w:val="24"/>
                <w:szCs w:val="24"/>
              </w:rPr>
              <w:t>14.3</w:t>
            </w:r>
          </w:p>
        </w:tc>
        <w:tc>
          <w:tcPr>
            <w:tcW w:w="2456" w:type="dxa"/>
          </w:tcPr>
          <w:p w14:paraId="44455D92" w14:textId="77777777" w:rsidR="00B303D3" w:rsidRPr="00B303D3" w:rsidRDefault="00B303D3" w:rsidP="00E81AE9">
            <w:pPr>
              <w:jc w:val="center"/>
              <w:rPr>
                <w:b/>
                <w:sz w:val="24"/>
                <w:szCs w:val="24"/>
                <w:u w:val="single"/>
                <w:lang w:val="nb-NO"/>
              </w:rPr>
            </w:pPr>
            <w:r w:rsidRPr="00B303D3">
              <w:rPr>
                <w:sz w:val="24"/>
                <w:szCs w:val="24"/>
              </w:rPr>
              <w:t>1504</w:t>
            </w:r>
          </w:p>
        </w:tc>
        <w:tc>
          <w:tcPr>
            <w:tcW w:w="2455" w:type="dxa"/>
          </w:tcPr>
          <w:p w14:paraId="3423883A" w14:textId="77777777" w:rsidR="00B303D3" w:rsidRPr="00B303D3" w:rsidRDefault="00B303D3" w:rsidP="00E81AE9">
            <w:pPr>
              <w:jc w:val="center"/>
              <w:rPr>
                <w:b/>
                <w:sz w:val="24"/>
                <w:szCs w:val="24"/>
                <w:u w:val="single"/>
                <w:lang w:val="nb-NO"/>
              </w:rPr>
            </w:pPr>
            <w:r w:rsidRPr="00B303D3">
              <w:rPr>
                <w:sz w:val="24"/>
                <w:szCs w:val="24"/>
              </w:rPr>
              <w:t>Endring</w:t>
            </w:r>
          </w:p>
        </w:tc>
      </w:tr>
      <w:tr w:rsidR="00B303D3" w:rsidRPr="00B303D3" w14:paraId="510A422D" w14:textId="77777777" w:rsidTr="00A85ECD">
        <w:tc>
          <w:tcPr>
            <w:tcW w:w="2231" w:type="dxa"/>
          </w:tcPr>
          <w:p w14:paraId="43E73331" w14:textId="77777777" w:rsidR="00B303D3" w:rsidRPr="00B303D3" w:rsidRDefault="00B303D3" w:rsidP="00E81AE9">
            <w:pPr>
              <w:jc w:val="center"/>
              <w:rPr>
                <w:b/>
                <w:sz w:val="24"/>
                <w:szCs w:val="24"/>
                <w:u w:val="single"/>
                <w:lang w:val="nb-NO"/>
              </w:rPr>
            </w:pPr>
          </w:p>
        </w:tc>
        <w:tc>
          <w:tcPr>
            <w:tcW w:w="2180" w:type="dxa"/>
          </w:tcPr>
          <w:p w14:paraId="17A3C2C2" w14:textId="77777777" w:rsidR="00B303D3" w:rsidRPr="00B303D3" w:rsidRDefault="00B303D3" w:rsidP="00E81AE9">
            <w:pPr>
              <w:jc w:val="center"/>
              <w:rPr>
                <w:b/>
                <w:sz w:val="24"/>
                <w:szCs w:val="24"/>
                <w:u w:val="single"/>
                <w:lang w:val="nb-NO"/>
              </w:rPr>
            </w:pPr>
            <w:r w:rsidRPr="00B303D3">
              <w:rPr>
                <w:sz w:val="24"/>
                <w:szCs w:val="24"/>
              </w:rPr>
              <w:t>14.3</w:t>
            </w:r>
          </w:p>
        </w:tc>
        <w:tc>
          <w:tcPr>
            <w:tcW w:w="2456" w:type="dxa"/>
          </w:tcPr>
          <w:p w14:paraId="00734BCC"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622F70E1" w14:textId="77777777" w:rsidR="00B303D3" w:rsidRPr="00B303D3" w:rsidRDefault="00B303D3" w:rsidP="00E81AE9">
            <w:pPr>
              <w:jc w:val="center"/>
              <w:rPr>
                <w:b/>
                <w:sz w:val="24"/>
                <w:szCs w:val="24"/>
                <w:u w:val="single"/>
                <w:lang w:val="nb-NO"/>
              </w:rPr>
            </w:pPr>
            <w:r w:rsidRPr="00B303D3">
              <w:rPr>
                <w:sz w:val="24"/>
                <w:szCs w:val="24"/>
              </w:rPr>
              <w:t>Nytt punkt</w:t>
            </w:r>
          </w:p>
        </w:tc>
      </w:tr>
      <w:tr w:rsidR="00B303D3" w:rsidRPr="00B303D3" w14:paraId="4BEE29BA" w14:textId="77777777" w:rsidTr="00A85ECD">
        <w:tc>
          <w:tcPr>
            <w:tcW w:w="2231" w:type="dxa"/>
          </w:tcPr>
          <w:p w14:paraId="1199A6DF" w14:textId="77777777" w:rsidR="00B303D3" w:rsidRPr="00B303D3" w:rsidRDefault="00B303D3" w:rsidP="00E81AE9">
            <w:pPr>
              <w:jc w:val="center"/>
              <w:rPr>
                <w:b/>
                <w:sz w:val="24"/>
                <w:szCs w:val="24"/>
                <w:u w:val="single"/>
                <w:lang w:val="nb-NO"/>
              </w:rPr>
            </w:pPr>
          </w:p>
        </w:tc>
        <w:tc>
          <w:tcPr>
            <w:tcW w:w="2180" w:type="dxa"/>
          </w:tcPr>
          <w:p w14:paraId="4EA3696A" w14:textId="77777777" w:rsidR="00B303D3" w:rsidRPr="00B303D3" w:rsidRDefault="00B303D3" w:rsidP="00E81AE9">
            <w:pPr>
              <w:jc w:val="center"/>
              <w:rPr>
                <w:b/>
                <w:sz w:val="24"/>
                <w:szCs w:val="24"/>
                <w:u w:val="single"/>
                <w:lang w:val="nb-NO"/>
              </w:rPr>
            </w:pPr>
            <w:r w:rsidRPr="00B303D3">
              <w:rPr>
                <w:sz w:val="24"/>
                <w:szCs w:val="24"/>
              </w:rPr>
              <w:t>14.3</w:t>
            </w:r>
          </w:p>
        </w:tc>
        <w:tc>
          <w:tcPr>
            <w:tcW w:w="2456" w:type="dxa"/>
          </w:tcPr>
          <w:p w14:paraId="6E0FEE62"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74390E80" w14:textId="77777777" w:rsidR="00B303D3" w:rsidRPr="00B303D3" w:rsidRDefault="00B303D3" w:rsidP="00E81AE9">
            <w:pPr>
              <w:jc w:val="center"/>
              <w:rPr>
                <w:b/>
                <w:sz w:val="24"/>
                <w:szCs w:val="24"/>
                <w:u w:val="single"/>
                <w:lang w:val="nb-NO"/>
              </w:rPr>
            </w:pPr>
            <w:r w:rsidRPr="00B303D3">
              <w:rPr>
                <w:sz w:val="24"/>
                <w:szCs w:val="24"/>
              </w:rPr>
              <w:t>Nytt punkt</w:t>
            </w:r>
          </w:p>
        </w:tc>
      </w:tr>
      <w:tr w:rsidR="00B303D3" w:rsidRPr="00B303D3" w14:paraId="409080B2" w14:textId="77777777" w:rsidTr="00A85ECD">
        <w:tc>
          <w:tcPr>
            <w:tcW w:w="2231" w:type="dxa"/>
          </w:tcPr>
          <w:p w14:paraId="0AC3ADB3" w14:textId="77777777" w:rsidR="00B303D3" w:rsidRPr="00B303D3" w:rsidRDefault="00B303D3" w:rsidP="00E81AE9">
            <w:pPr>
              <w:jc w:val="center"/>
              <w:rPr>
                <w:b/>
                <w:sz w:val="24"/>
                <w:szCs w:val="24"/>
                <w:u w:val="single"/>
                <w:lang w:val="nb-NO"/>
              </w:rPr>
            </w:pPr>
          </w:p>
        </w:tc>
        <w:tc>
          <w:tcPr>
            <w:tcW w:w="2180" w:type="dxa"/>
          </w:tcPr>
          <w:p w14:paraId="0FEB5970" w14:textId="77777777" w:rsidR="00B303D3" w:rsidRPr="00B303D3" w:rsidRDefault="00B303D3" w:rsidP="00E81AE9">
            <w:pPr>
              <w:jc w:val="center"/>
              <w:rPr>
                <w:b/>
                <w:sz w:val="24"/>
                <w:szCs w:val="24"/>
                <w:u w:val="single"/>
                <w:lang w:val="nb-NO"/>
              </w:rPr>
            </w:pPr>
            <w:r w:rsidRPr="00B303D3">
              <w:rPr>
                <w:sz w:val="24"/>
                <w:szCs w:val="24"/>
              </w:rPr>
              <w:t>14.3</w:t>
            </w:r>
          </w:p>
        </w:tc>
        <w:tc>
          <w:tcPr>
            <w:tcW w:w="2456" w:type="dxa"/>
          </w:tcPr>
          <w:p w14:paraId="52D2D402"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7D1C4503" w14:textId="77777777" w:rsidR="00B303D3" w:rsidRPr="00B303D3" w:rsidRDefault="00B303D3" w:rsidP="00E81AE9">
            <w:pPr>
              <w:jc w:val="center"/>
              <w:rPr>
                <w:b/>
                <w:sz w:val="24"/>
                <w:szCs w:val="24"/>
                <w:u w:val="single"/>
                <w:lang w:val="nb-NO"/>
              </w:rPr>
            </w:pPr>
            <w:r w:rsidRPr="00B303D3">
              <w:rPr>
                <w:sz w:val="24"/>
                <w:szCs w:val="24"/>
              </w:rPr>
              <w:t>Nytt punkt</w:t>
            </w:r>
          </w:p>
        </w:tc>
      </w:tr>
      <w:tr w:rsidR="00B303D3" w:rsidRPr="00B303D3" w14:paraId="312E4699" w14:textId="77777777" w:rsidTr="00A85ECD">
        <w:tc>
          <w:tcPr>
            <w:tcW w:w="2231" w:type="dxa"/>
          </w:tcPr>
          <w:p w14:paraId="02A60934" w14:textId="77777777" w:rsidR="00B303D3" w:rsidRPr="00B303D3" w:rsidRDefault="00B303D3" w:rsidP="00E81AE9">
            <w:pPr>
              <w:jc w:val="center"/>
              <w:rPr>
                <w:b/>
                <w:sz w:val="24"/>
                <w:szCs w:val="24"/>
                <w:u w:val="single"/>
                <w:lang w:val="nb-NO"/>
              </w:rPr>
            </w:pPr>
          </w:p>
        </w:tc>
        <w:tc>
          <w:tcPr>
            <w:tcW w:w="2180" w:type="dxa"/>
          </w:tcPr>
          <w:p w14:paraId="36BBCFE1" w14:textId="77777777" w:rsidR="00B303D3" w:rsidRPr="00B303D3" w:rsidRDefault="00B303D3" w:rsidP="00E81AE9">
            <w:pPr>
              <w:jc w:val="center"/>
              <w:rPr>
                <w:b/>
                <w:sz w:val="24"/>
                <w:szCs w:val="24"/>
                <w:u w:val="single"/>
                <w:lang w:val="nb-NO"/>
              </w:rPr>
            </w:pPr>
            <w:r w:rsidRPr="00B303D3">
              <w:rPr>
                <w:sz w:val="24"/>
                <w:szCs w:val="24"/>
              </w:rPr>
              <w:t>14.3</w:t>
            </w:r>
          </w:p>
        </w:tc>
        <w:tc>
          <w:tcPr>
            <w:tcW w:w="2456" w:type="dxa"/>
          </w:tcPr>
          <w:p w14:paraId="5E22C939" w14:textId="77777777" w:rsidR="00B303D3" w:rsidRPr="00B303D3" w:rsidRDefault="00B303D3" w:rsidP="00E81AE9">
            <w:pPr>
              <w:jc w:val="center"/>
              <w:rPr>
                <w:b/>
                <w:sz w:val="24"/>
                <w:szCs w:val="24"/>
                <w:u w:val="single"/>
                <w:lang w:val="nb-NO"/>
              </w:rPr>
            </w:pPr>
            <w:r w:rsidRPr="00B303D3">
              <w:rPr>
                <w:sz w:val="24"/>
                <w:szCs w:val="24"/>
              </w:rPr>
              <w:t>N/A</w:t>
            </w:r>
          </w:p>
        </w:tc>
        <w:tc>
          <w:tcPr>
            <w:tcW w:w="2455" w:type="dxa"/>
          </w:tcPr>
          <w:p w14:paraId="778E826B" w14:textId="77777777" w:rsidR="00B303D3" w:rsidRPr="00B303D3" w:rsidRDefault="00B303D3" w:rsidP="00E81AE9">
            <w:pPr>
              <w:jc w:val="center"/>
              <w:rPr>
                <w:b/>
                <w:sz w:val="24"/>
                <w:szCs w:val="24"/>
                <w:u w:val="single"/>
                <w:lang w:val="nb-NO"/>
              </w:rPr>
            </w:pPr>
            <w:r w:rsidRPr="00B303D3">
              <w:rPr>
                <w:sz w:val="24"/>
                <w:szCs w:val="24"/>
              </w:rPr>
              <w:t>Nytt forslag</w:t>
            </w:r>
          </w:p>
        </w:tc>
      </w:tr>
      <w:tr w:rsidR="00B303D3" w:rsidRPr="00B303D3" w14:paraId="2063F8F0" w14:textId="77777777" w:rsidTr="00A85ECD">
        <w:tc>
          <w:tcPr>
            <w:tcW w:w="2231" w:type="dxa"/>
          </w:tcPr>
          <w:p w14:paraId="57571BA5" w14:textId="77777777" w:rsidR="00B303D3" w:rsidRPr="00B303D3" w:rsidRDefault="00B303D3" w:rsidP="00E81AE9">
            <w:pPr>
              <w:jc w:val="center"/>
              <w:rPr>
                <w:b/>
                <w:sz w:val="24"/>
                <w:szCs w:val="24"/>
                <w:u w:val="single"/>
                <w:lang w:val="nb-NO"/>
              </w:rPr>
            </w:pPr>
          </w:p>
        </w:tc>
        <w:tc>
          <w:tcPr>
            <w:tcW w:w="2180" w:type="dxa"/>
          </w:tcPr>
          <w:p w14:paraId="43CC6E65" w14:textId="77777777" w:rsidR="00B303D3" w:rsidRPr="00B303D3" w:rsidRDefault="00B303D3" w:rsidP="00E81AE9">
            <w:pPr>
              <w:jc w:val="center"/>
              <w:rPr>
                <w:b/>
                <w:sz w:val="24"/>
                <w:szCs w:val="24"/>
                <w:u w:val="single"/>
                <w:lang w:val="nb-NO"/>
              </w:rPr>
            </w:pPr>
            <w:r w:rsidRPr="00B303D3">
              <w:rPr>
                <w:sz w:val="24"/>
                <w:szCs w:val="24"/>
              </w:rPr>
              <w:t>14.3 c</w:t>
            </w:r>
          </w:p>
        </w:tc>
        <w:tc>
          <w:tcPr>
            <w:tcW w:w="2456" w:type="dxa"/>
          </w:tcPr>
          <w:p w14:paraId="14B3F049" w14:textId="77777777" w:rsidR="00B303D3" w:rsidRPr="00B303D3" w:rsidRDefault="00B303D3" w:rsidP="00E81AE9">
            <w:pPr>
              <w:jc w:val="center"/>
              <w:rPr>
                <w:b/>
                <w:sz w:val="24"/>
                <w:szCs w:val="24"/>
                <w:u w:val="single"/>
                <w:lang w:val="nb-NO"/>
              </w:rPr>
            </w:pPr>
            <w:r w:rsidRPr="00B303D3">
              <w:rPr>
                <w:sz w:val="24"/>
                <w:szCs w:val="24"/>
              </w:rPr>
              <w:t>1508</w:t>
            </w:r>
          </w:p>
        </w:tc>
        <w:tc>
          <w:tcPr>
            <w:tcW w:w="2455" w:type="dxa"/>
          </w:tcPr>
          <w:p w14:paraId="5615E0F5" w14:textId="77777777" w:rsidR="00B303D3" w:rsidRPr="00B303D3" w:rsidRDefault="00B303D3" w:rsidP="00E81AE9">
            <w:pPr>
              <w:jc w:val="center"/>
              <w:rPr>
                <w:b/>
                <w:sz w:val="24"/>
                <w:szCs w:val="24"/>
                <w:u w:val="single"/>
                <w:lang w:val="nb-NO"/>
              </w:rPr>
            </w:pPr>
            <w:r w:rsidRPr="00B303D3">
              <w:rPr>
                <w:sz w:val="24"/>
                <w:szCs w:val="24"/>
              </w:rPr>
              <w:t>Strykning</w:t>
            </w:r>
          </w:p>
        </w:tc>
      </w:tr>
      <w:tr w:rsidR="00B303D3" w:rsidRPr="00B303D3" w14:paraId="54B4C6DE" w14:textId="77777777" w:rsidTr="00A85ECD">
        <w:tc>
          <w:tcPr>
            <w:tcW w:w="2231" w:type="dxa"/>
          </w:tcPr>
          <w:p w14:paraId="3651D22D" w14:textId="77777777" w:rsidR="00B303D3" w:rsidRPr="00B303D3" w:rsidRDefault="00B303D3" w:rsidP="00E81AE9">
            <w:pPr>
              <w:jc w:val="center"/>
              <w:rPr>
                <w:b/>
                <w:sz w:val="24"/>
                <w:szCs w:val="24"/>
                <w:u w:val="single"/>
                <w:lang w:val="nb-NO"/>
              </w:rPr>
            </w:pPr>
          </w:p>
        </w:tc>
        <w:tc>
          <w:tcPr>
            <w:tcW w:w="2180" w:type="dxa"/>
          </w:tcPr>
          <w:p w14:paraId="7BF8CAA8" w14:textId="77777777" w:rsidR="00B303D3" w:rsidRPr="00B303D3" w:rsidRDefault="00B303D3" w:rsidP="00E81AE9">
            <w:pPr>
              <w:jc w:val="center"/>
              <w:rPr>
                <w:b/>
                <w:sz w:val="24"/>
                <w:szCs w:val="24"/>
                <w:u w:val="single"/>
                <w:lang w:val="nb-NO"/>
              </w:rPr>
            </w:pPr>
            <w:r w:rsidRPr="00B303D3">
              <w:rPr>
                <w:sz w:val="24"/>
                <w:szCs w:val="24"/>
              </w:rPr>
              <w:t>14.3 f</w:t>
            </w:r>
          </w:p>
        </w:tc>
        <w:tc>
          <w:tcPr>
            <w:tcW w:w="2456" w:type="dxa"/>
          </w:tcPr>
          <w:p w14:paraId="128385B9" w14:textId="77777777" w:rsidR="00B303D3" w:rsidRPr="00B303D3" w:rsidRDefault="00B303D3" w:rsidP="00E81AE9">
            <w:pPr>
              <w:jc w:val="center"/>
              <w:rPr>
                <w:b/>
                <w:sz w:val="24"/>
                <w:szCs w:val="24"/>
                <w:u w:val="single"/>
                <w:lang w:val="nb-NO"/>
              </w:rPr>
            </w:pPr>
            <w:r w:rsidRPr="00B303D3">
              <w:rPr>
                <w:sz w:val="24"/>
                <w:szCs w:val="24"/>
              </w:rPr>
              <w:t>1514</w:t>
            </w:r>
          </w:p>
        </w:tc>
        <w:tc>
          <w:tcPr>
            <w:tcW w:w="2455" w:type="dxa"/>
          </w:tcPr>
          <w:p w14:paraId="5AADB2E4" w14:textId="77777777" w:rsidR="00B303D3" w:rsidRPr="00B303D3" w:rsidRDefault="00B303D3" w:rsidP="00E81AE9">
            <w:pPr>
              <w:jc w:val="center"/>
              <w:rPr>
                <w:b/>
                <w:sz w:val="24"/>
                <w:szCs w:val="24"/>
                <w:u w:val="single"/>
                <w:lang w:val="nb-NO"/>
              </w:rPr>
            </w:pPr>
            <w:r w:rsidRPr="00B303D3">
              <w:rPr>
                <w:sz w:val="24"/>
                <w:szCs w:val="24"/>
              </w:rPr>
              <w:t>Strykning</w:t>
            </w:r>
          </w:p>
        </w:tc>
      </w:tr>
      <w:tr w:rsidR="00B303D3" w:rsidRPr="00B303D3" w14:paraId="7527A817" w14:textId="77777777" w:rsidTr="00A85ECD">
        <w:tc>
          <w:tcPr>
            <w:tcW w:w="2231" w:type="dxa"/>
          </w:tcPr>
          <w:p w14:paraId="363E1E06" w14:textId="77777777" w:rsidR="00B303D3" w:rsidRPr="00B303D3" w:rsidRDefault="00B303D3" w:rsidP="00E81AE9">
            <w:pPr>
              <w:jc w:val="center"/>
              <w:rPr>
                <w:b/>
                <w:sz w:val="24"/>
                <w:szCs w:val="24"/>
                <w:u w:val="single"/>
                <w:lang w:val="nb-NO"/>
              </w:rPr>
            </w:pPr>
          </w:p>
        </w:tc>
        <w:tc>
          <w:tcPr>
            <w:tcW w:w="2180" w:type="dxa"/>
          </w:tcPr>
          <w:p w14:paraId="08128AD3" w14:textId="77777777" w:rsidR="00B303D3" w:rsidRPr="00B303D3" w:rsidRDefault="00B303D3" w:rsidP="00E81AE9">
            <w:pPr>
              <w:jc w:val="center"/>
              <w:rPr>
                <w:b/>
                <w:sz w:val="24"/>
                <w:szCs w:val="24"/>
                <w:u w:val="single"/>
                <w:lang w:val="nb-NO"/>
              </w:rPr>
            </w:pPr>
            <w:r w:rsidRPr="00B303D3">
              <w:rPr>
                <w:sz w:val="24"/>
                <w:szCs w:val="24"/>
              </w:rPr>
              <w:t>14.3 g</w:t>
            </w:r>
          </w:p>
        </w:tc>
        <w:tc>
          <w:tcPr>
            <w:tcW w:w="2456" w:type="dxa"/>
          </w:tcPr>
          <w:p w14:paraId="4A646E6F" w14:textId="77777777" w:rsidR="00B303D3" w:rsidRPr="00B303D3" w:rsidRDefault="00B303D3" w:rsidP="00E81AE9">
            <w:pPr>
              <w:jc w:val="center"/>
              <w:rPr>
                <w:b/>
                <w:sz w:val="24"/>
                <w:szCs w:val="24"/>
                <w:u w:val="single"/>
                <w:lang w:val="nb-NO"/>
              </w:rPr>
            </w:pPr>
            <w:r w:rsidRPr="00B303D3">
              <w:rPr>
                <w:sz w:val="24"/>
                <w:szCs w:val="24"/>
              </w:rPr>
              <w:t>1516</w:t>
            </w:r>
          </w:p>
        </w:tc>
        <w:tc>
          <w:tcPr>
            <w:tcW w:w="2455" w:type="dxa"/>
          </w:tcPr>
          <w:p w14:paraId="09ED717E" w14:textId="77777777" w:rsidR="00B303D3" w:rsidRPr="00B303D3" w:rsidRDefault="00B303D3" w:rsidP="00E81AE9">
            <w:pPr>
              <w:jc w:val="center"/>
              <w:rPr>
                <w:b/>
                <w:sz w:val="24"/>
                <w:szCs w:val="24"/>
                <w:u w:val="single"/>
                <w:lang w:val="nb-NO"/>
              </w:rPr>
            </w:pPr>
            <w:r w:rsidRPr="00B303D3">
              <w:rPr>
                <w:sz w:val="24"/>
                <w:szCs w:val="24"/>
              </w:rPr>
              <w:t>Strykning</w:t>
            </w:r>
          </w:p>
        </w:tc>
      </w:tr>
      <w:tr w:rsidR="00B303D3" w:rsidRPr="00E81AE9" w14:paraId="04E24CB4" w14:textId="77777777" w:rsidTr="00A85ECD">
        <w:tc>
          <w:tcPr>
            <w:tcW w:w="2231" w:type="dxa"/>
          </w:tcPr>
          <w:p w14:paraId="0D6878D6" w14:textId="77777777" w:rsidR="00B303D3" w:rsidRPr="00E81AE9" w:rsidRDefault="00B303D3" w:rsidP="00E81AE9">
            <w:pPr>
              <w:jc w:val="center"/>
              <w:rPr>
                <w:b/>
                <w:sz w:val="24"/>
                <w:szCs w:val="24"/>
                <w:u w:val="single"/>
                <w:lang w:val="nb-NO"/>
              </w:rPr>
            </w:pPr>
          </w:p>
        </w:tc>
        <w:tc>
          <w:tcPr>
            <w:tcW w:w="2180" w:type="dxa"/>
          </w:tcPr>
          <w:p w14:paraId="7BF07498" w14:textId="77777777" w:rsidR="00B303D3" w:rsidRPr="00E81AE9" w:rsidRDefault="00B303D3" w:rsidP="00E81AE9">
            <w:pPr>
              <w:jc w:val="center"/>
              <w:rPr>
                <w:b/>
                <w:sz w:val="24"/>
                <w:szCs w:val="24"/>
                <w:u w:val="single"/>
                <w:lang w:val="nb-NO"/>
              </w:rPr>
            </w:pPr>
            <w:r w:rsidRPr="00E81AE9">
              <w:rPr>
                <w:sz w:val="24"/>
                <w:szCs w:val="24"/>
              </w:rPr>
              <w:t>14.4 d</w:t>
            </w:r>
          </w:p>
        </w:tc>
        <w:tc>
          <w:tcPr>
            <w:tcW w:w="2456" w:type="dxa"/>
          </w:tcPr>
          <w:p w14:paraId="52B5D6AA" w14:textId="77777777" w:rsidR="00B303D3" w:rsidRPr="00E81AE9" w:rsidRDefault="00B303D3" w:rsidP="00E81AE9">
            <w:pPr>
              <w:jc w:val="center"/>
              <w:rPr>
                <w:b/>
                <w:sz w:val="24"/>
                <w:szCs w:val="24"/>
                <w:u w:val="single"/>
                <w:lang w:val="nb-NO"/>
              </w:rPr>
            </w:pPr>
            <w:r w:rsidRPr="00E81AE9">
              <w:rPr>
                <w:sz w:val="24"/>
                <w:szCs w:val="24"/>
              </w:rPr>
              <w:t>1486-1488</w:t>
            </w:r>
          </w:p>
        </w:tc>
        <w:tc>
          <w:tcPr>
            <w:tcW w:w="2455" w:type="dxa"/>
          </w:tcPr>
          <w:p w14:paraId="24F923E2" w14:textId="77777777" w:rsidR="00B303D3" w:rsidRPr="00E81AE9" w:rsidRDefault="00B303D3" w:rsidP="00E81AE9">
            <w:pPr>
              <w:jc w:val="center"/>
              <w:rPr>
                <w:b/>
                <w:sz w:val="24"/>
                <w:szCs w:val="24"/>
                <w:u w:val="single"/>
                <w:lang w:val="nb-NO"/>
              </w:rPr>
            </w:pPr>
            <w:r w:rsidRPr="00E81AE9">
              <w:rPr>
                <w:sz w:val="24"/>
                <w:szCs w:val="24"/>
              </w:rPr>
              <w:t>Endring</w:t>
            </w:r>
          </w:p>
        </w:tc>
      </w:tr>
      <w:tr w:rsidR="00B303D3" w:rsidRPr="00B303D3" w14:paraId="06B915C0" w14:textId="77777777" w:rsidTr="00A85ECD">
        <w:tc>
          <w:tcPr>
            <w:tcW w:w="2231" w:type="dxa"/>
          </w:tcPr>
          <w:p w14:paraId="78A54052" w14:textId="77777777" w:rsidR="00B303D3" w:rsidRPr="00B303D3" w:rsidRDefault="00B303D3" w:rsidP="00E81AE9">
            <w:pPr>
              <w:jc w:val="center"/>
              <w:rPr>
                <w:b/>
                <w:sz w:val="24"/>
                <w:szCs w:val="24"/>
                <w:u w:val="single"/>
                <w:lang w:val="nb-NO"/>
              </w:rPr>
            </w:pPr>
          </w:p>
        </w:tc>
        <w:tc>
          <w:tcPr>
            <w:tcW w:w="2180" w:type="dxa"/>
          </w:tcPr>
          <w:p w14:paraId="76A18D0F" w14:textId="77777777" w:rsidR="00B303D3" w:rsidRPr="00B303D3" w:rsidRDefault="00B303D3" w:rsidP="00E81AE9">
            <w:pPr>
              <w:jc w:val="center"/>
              <w:rPr>
                <w:b/>
                <w:sz w:val="24"/>
                <w:szCs w:val="24"/>
                <w:u w:val="single"/>
                <w:lang w:val="nb-NO"/>
              </w:rPr>
            </w:pPr>
          </w:p>
        </w:tc>
        <w:tc>
          <w:tcPr>
            <w:tcW w:w="2456" w:type="dxa"/>
          </w:tcPr>
          <w:p w14:paraId="2EAD81A5" w14:textId="77777777" w:rsidR="00B303D3" w:rsidRPr="00B303D3" w:rsidRDefault="00B303D3" w:rsidP="00E81AE9">
            <w:pPr>
              <w:jc w:val="center"/>
              <w:rPr>
                <w:b/>
                <w:sz w:val="24"/>
                <w:szCs w:val="24"/>
                <w:u w:val="single"/>
                <w:lang w:val="nb-NO"/>
              </w:rPr>
            </w:pPr>
          </w:p>
        </w:tc>
        <w:tc>
          <w:tcPr>
            <w:tcW w:w="2455" w:type="dxa"/>
          </w:tcPr>
          <w:p w14:paraId="515360E5" w14:textId="77777777" w:rsidR="00B303D3" w:rsidRPr="00B303D3" w:rsidRDefault="00B303D3" w:rsidP="00E81AE9">
            <w:pPr>
              <w:jc w:val="center"/>
              <w:rPr>
                <w:b/>
                <w:sz w:val="24"/>
                <w:szCs w:val="24"/>
                <w:u w:val="single"/>
                <w:lang w:val="nb-NO"/>
              </w:rPr>
            </w:pPr>
          </w:p>
        </w:tc>
      </w:tr>
    </w:tbl>
    <w:p w14:paraId="36904485" w14:textId="77777777" w:rsidR="00B303D3" w:rsidRDefault="00B303D3" w:rsidP="00B303D3">
      <w:pPr>
        <w:spacing w:before="240"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230"/>
        <w:gridCol w:w="5115"/>
      </w:tblGrid>
      <w:tr w:rsidR="00B303D3" w:rsidRPr="004937FA" w14:paraId="089AF21E" w14:textId="77777777" w:rsidTr="00A85ECD">
        <w:trPr>
          <w:trHeight w:val="525"/>
        </w:trPr>
        <w:tc>
          <w:tcPr>
            <w:tcW w:w="4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A17FC0" w14:textId="77777777" w:rsidR="00B303D3" w:rsidRPr="004937FA" w:rsidRDefault="00B303D3" w:rsidP="00A85ECD">
            <w:pPr>
              <w:widowControl w:val="0"/>
              <w:pBdr>
                <w:top w:val="nil"/>
                <w:left w:val="nil"/>
                <w:bottom w:val="nil"/>
                <w:right w:val="nil"/>
                <w:between w:val="nil"/>
              </w:pBdr>
              <w:spacing w:line="240" w:lineRule="auto"/>
              <w:rPr>
                <w:b/>
                <w:sz w:val="24"/>
                <w:szCs w:val="24"/>
              </w:rPr>
            </w:pPr>
            <w:r w:rsidRPr="004937FA">
              <w:rPr>
                <w:b/>
                <w:sz w:val="24"/>
                <w:szCs w:val="24"/>
              </w:rPr>
              <w:t>Type forslag: Endring og strykning</w:t>
            </w:r>
          </w:p>
        </w:tc>
        <w:tc>
          <w:tcPr>
            <w:tcW w:w="51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9AED5FE"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73546B07" w14:textId="77777777" w:rsidR="00B303D3" w:rsidRPr="004937FA" w:rsidRDefault="004937FA" w:rsidP="004937FA">
            <w:pPr>
              <w:widowControl w:val="0"/>
              <w:pBdr>
                <w:top w:val="nil"/>
                <w:left w:val="nil"/>
                <w:bottom w:val="nil"/>
                <w:right w:val="nil"/>
                <w:between w:val="nil"/>
              </w:pBdr>
              <w:spacing w:line="240" w:lineRule="auto"/>
              <w:rPr>
                <w:b/>
                <w:sz w:val="24"/>
                <w:szCs w:val="24"/>
                <w:lang w:val="nb-NO"/>
              </w:rPr>
            </w:pPr>
            <w:r w:rsidRPr="004937FA">
              <w:rPr>
                <w:b/>
                <w:sz w:val="24"/>
                <w:szCs w:val="24"/>
                <w:lang w:val="nb-NO"/>
              </w:rPr>
              <w:t>/ Rødt Oslos miljø- og samferdselsutvalg</w:t>
            </w:r>
          </w:p>
        </w:tc>
      </w:tr>
      <w:tr w:rsidR="00B303D3" w:rsidRPr="004937FA" w14:paraId="6424AF90" w14:textId="77777777" w:rsidTr="00A85ECD">
        <w:trPr>
          <w:trHeight w:val="525"/>
        </w:trPr>
        <w:tc>
          <w:tcPr>
            <w:tcW w:w="4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472511" w14:textId="77777777" w:rsidR="00B303D3" w:rsidRPr="004937FA" w:rsidRDefault="00B303D3" w:rsidP="00A85ECD">
            <w:pPr>
              <w:widowControl w:val="0"/>
              <w:pBdr>
                <w:top w:val="nil"/>
                <w:left w:val="nil"/>
                <w:bottom w:val="nil"/>
                <w:right w:val="nil"/>
                <w:between w:val="nil"/>
              </w:pBdr>
              <w:spacing w:line="240" w:lineRule="auto"/>
              <w:rPr>
                <w:b/>
                <w:sz w:val="24"/>
                <w:szCs w:val="24"/>
              </w:rPr>
            </w:pPr>
            <w:r w:rsidRPr="004937FA">
              <w:rPr>
                <w:b/>
                <w:sz w:val="24"/>
                <w:szCs w:val="24"/>
              </w:rPr>
              <w:t>Kapittel: 14</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3365D18C" w14:textId="77777777" w:rsidR="00B303D3" w:rsidRPr="004937FA" w:rsidRDefault="00B303D3" w:rsidP="00A85ECD">
            <w:pPr>
              <w:widowControl w:val="0"/>
              <w:pBdr>
                <w:top w:val="nil"/>
                <w:left w:val="nil"/>
                <w:bottom w:val="nil"/>
                <w:right w:val="nil"/>
                <w:between w:val="nil"/>
              </w:pBdr>
              <w:spacing w:line="240" w:lineRule="auto"/>
              <w:rPr>
                <w:b/>
                <w:sz w:val="24"/>
                <w:szCs w:val="24"/>
              </w:rPr>
            </w:pPr>
            <w:r w:rsidRPr="004937FA">
              <w:rPr>
                <w:b/>
                <w:sz w:val="24"/>
                <w:szCs w:val="24"/>
              </w:rPr>
              <w:t xml:space="preserve">Punkt: </w:t>
            </w:r>
            <w:r w:rsidRPr="004937FA">
              <w:rPr>
                <w:b/>
                <w:bCs/>
                <w:sz w:val="24"/>
                <w:szCs w:val="24"/>
              </w:rPr>
              <w:t>N/A</w:t>
            </w:r>
          </w:p>
        </w:tc>
      </w:tr>
      <w:tr w:rsidR="00B303D3" w:rsidRPr="004937FA" w14:paraId="6E9E0B19" w14:textId="77777777" w:rsidTr="008C08AA">
        <w:trPr>
          <w:trHeight w:val="411"/>
        </w:trPr>
        <w:tc>
          <w:tcPr>
            <w:tcW w:w="42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7020FE" w14:textId="77777777" w:rsidR="00B303D3" w:rsidRPr="004937FA" w:rsidRDefault="00B303D3" w:rsidP="00A85ECD">
            <w:pPr>
              <w:widowControl w:val="0"/>
              <w:pBdr>
                <w:top w:val="nil"/>
                <w:left w:val="nil"/>
                <w:bottom w:val="nil"/>
                <w:right w:val="nil"/>
                <w:between w:val="nil"/>
              </w:pBdr>
              <w:spacing w:line="240" w:lineRule="auto"/>
              <w:rPr>
                <w:b/>
                <w:sz w:val="24"/>
                <w:szCs w:val="24"/>
              </w:rPr>
            </w:pPr>
            <w:r w:rsidRPr="004937FA">
              <w:rPr>
                <w:b/>
                <w:sz w:val="24"/>
                <w:szCs w:val="24"/>
              </w:rPr>
              <w:t>Linjenummer: 1454</w:t>
            </w:r>
          </w:p>
        </w:tc>
        <w:tc>
          <w:tcPr>
            <w:tcW w:w="5115" w:type="dxa"/>
            <w:tcBorders>
              <w:top w:val="nil"/>
              <w:left w:val="nil"/>
              <w:bottom w:val="single" w:sz="8" w:space="0" w:color="000000"/>
              <w:right w:val="single" w:sz="8" w:space="0" w:color="000000"/>
            </w:tcBorders>
            <w:tcMar>
              <w:top w:w="100" w:type="dxa"/>
              <w:left w:w="100" w:type="dxa"/>
              <w:bottom w:w="100" w:type="dxa"/>
              <w:right w:w="100" w:type="dxa"/>
            </w:tcMar>
          </w:tcPr>
          <w:p w14:paraId="5EAEAFE0" w14:textId="77777777" w:rsidR="00B303D3" w:rsidRPr="004937FA" w:rsidRDefault="00B303D3" w:rsidP="00A85ECD">
            <w:pPr>
              <w:widowControl w:val="0"/>
              <w:pBdr>
                <w:top w:val="nil"/>
                <w:left w:val="nil"/>
                <w:bottom w:val="nil"/>
                <w:right w:val="nil"/>
                <w:between w:val="nil"/>
              </w:pBdr>
              <w:spacing w:line="240" w:lineRule="auto"/>
              <w:rPr>
                <w:b/>
                <w:sz w:val="24"/>
                <w:szCs w:val="24"/>
              </w:rPr>
            </w:pPr>
          </w:p>
        </w:tc>
      </w:tr>
      <w:tr w:rsidR="00B303D3" w:rsidRPr="00B303D3" w14:paraId="29E7E667" w14:textId="77777777" w:rsidTr="00A85ECD">
        <w:trPr>
          <w:trHeight w:val="810"/>
        </w:trPr>
        <w:tc>
          <w:tcPr>
            <w:tcW w:w="93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1CBF69" w14:textId="77777777" w:rsidR="00B303D3" w:rsidRPr="00B303D3" w:rsidRDefault="00B303D3" w:rsidP="00A85ECD">
            <w:pPr>
              <w:widowControl w:val="0"/>
              <w:pBdr>
                <w:top w:val="nil"/>
                <w:left w:val="nil"/>
                <w:bottom w:val="nil"/>
                <w:right w:val="nil"/>
                <w:between w:val="nil"/>
              </w:pBdr>
              <w:spacing w:line="240" w:lineRule="auto"/>
              <w:rPr>
                <w:sz w:val="24"/>
                <w:szCs w:val="24"/>
                <w:lang w:val="nb-NO"/>
              </w:rPr>
            </w:pPr>
            <w:r w:rsidRPr="00B303D3">
              <w:rPr>
                <w:b/>
                <w:sz w:val="24"/>
                <w:szCs w:val="24"/>
                <w:lang w:val="nb-NO"/>
              </w:rPr>
              <w:t xml:space="preserve">Opprinnelig punkt: </w:t>
            </w:r>
            <w:r w:rsidRPr="00B303D3">
              <w:rPr>
                <w:sz w:val="24"/>
                <w:szCs w:val="24"/>
                <w:lang w:val="nb-NO"/>
              </w:rPr>
              <w:t>Vi må bygge høyhastighetsjernbane framfor veiutvidelser, satse på sykkelfelt og gi buss, trikk og bane forrang i byene.</w:t>
            </w:r>
          </w:p>
        </w:tc>
      </w:tr>
      <w:tr w:rsidR="00B303D3" w:rsidRPr="00B303D3" w14:paraId="5B9681D9" w14:textId="77777777" w:rsidTr="00A85ECD">
        <w:trPr>
          <w:trHeight w:val="52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7ECD4B" w14:textId="77777777" w:rsidR="00B303D3" w:rsidRPr="00B303D3" w:rsidRDefault="00B303D3" w:rsidP="00A85ECD">
            <w:pPr>
              <w:widowControl w:val="0"/>
              <w:pBdr>
                <w:top w:val="nil"/>
                <w:left w:val="nil"/>
                <w:bottom w:val="nil"/>
                <w:right w:val="nil"/>
                <w:between w:val="nil"/>
              </w:pBdr>
              <w:spacing w:line="240" w:lineRule="auto"/>
              <w:rPr>
                <w:sz w:val="24"/>
                <w:szCs w:val="24"/>
                <w:lang w:val="nb-NO"/>
              </w:rPr>
            </w:pPr>
            <w:r w:rsidRPr="00B303D3">
              <w:rPr>
                <w:b/>
                <w:sz w:val="24"/>
                <w:szCs w:val="24"/>
                <w:lang w:val="nb-NO"/>
              </w:rPr>
              <w:t xml:space="preserve">Nytt punkt: </w:t>
            </w:r>
            <w:r w:rsidRPr="00B303D3">
              <w:rPr>
                <w:sz w:val="24"/>
                <w:szCs w:val="24"/>
                <w:lang w:val="nb-NO"/>
              </w:rPr>
              <w:t>Vi må forbedre kollektivtilbudet og satse på sykkelfelt og gi buss, trikk og bane forrang i byene.</w:t>
            </w:r>
          </w:p>
        </w:tc>
      </w:tr>
      <w:tr w:rsidR="00B303D3" w:rsidRPr="00B303D3" w14:paraId="7D9354EB" w14:textId="77777777" w:rsidTr="008C08AA">
        <w:trPr>
          <w:trHeight w:val="746"/>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00463D" w14:textId="77777777" w:rsidR="00B303D3" w:rsidRPr="00B303D3" w:rsidRDefault="00B303D3" w:rsidP="00A85ECD">
            <w:pPr>
              <w:widowControl w:val="0"/>
              <w:pBdr>
                <w:top w:val="nil"/>
                <w:left w:val="nil"/>
                <w:bottom w:val="nil"/>
                <w:right w:val="nil"/>
                <w:between w:val="nil"/>
              </w:pBdr>
              <w:spacing w:line="240" w:lineRule="auto"/>
              <w:rPr>
                <w:sz w:val="24"/>
                <w:szCs w:val="24"/>
                <w:lang w:val="nb-NO"/>
              </w:rPr>
            </w:pPr>
            <w:r w:rsidRPr="00B303D3">
              <w:rPr>
                <w:b/>
                <w:sz w:val="24"/>
                <w:szCs w:val="24"/>
                <w:lang w:val="nb-NO"/>
              </w:rPr>
              <w:t xml:space="preserve">Begrunnelse: </w:t>
            </w:r>
            <w:r w:rsidRPr="00B303D3">
              <w:rPr>
                <w:sz w:val="24"/>
                <w:szCs w:val="24"/>
                <w:lang w:val="nb-NO"/>
              </w:rPr>
              <w:t xml:space="preserve">Daglige reiser er på alle måter viktigere enn årlige reiser. Høyhastighetsbaner fortrenger mer jordnære prosjekter fra den nasjonale transportplanen, og kan uansett ikke betjene mer enn en ørliten del av reisene. </w:t>
            </w:r>
          </w:p>
        </w:tc>
      </w:tr>
    </w:tbl>
    <w:p w14:paraId="182DB582" w14:textId="77777777" w:rsidR="00B303D3" w:rsidRPr="00B303D3" w:rsidRDefault="00B303D3" w:rsidP="00B303D3">
      <w:pPr>
        <w:spacing w:line="240" w:lineRule="auto"/>
        <w:rPr>
          <w:sz w:val="24"/>
          <w:szCs w:val="24"/>
          <w:lang w:val="nb-NO"/>
        </w:rPr>
      </w:pPr>
    </w:p>
    <w:p w14:paraId="2C98F2B3" w14:textId="77777777" w:rsidR="00B303D3" w:rsidRPr="00B303D3" w:rsidRDefault="00B303D3" w:rsidP="00B303D3">
      <w:pPr>
        <w:spacing w:line="240" w:lineRule="auto"/>
        <w:rPr>
          <w:sz w:val="24"/>
          <w:szCs w:val="24"/>
          <w:lang w:val="nb-NO"/>
        </w:rPr>
      </w:pPr>
    </w:p>
    <w:p w14:paraId="02A398E5"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B303D3" w:rsidRPr="004937FA" w14:paraId="6ABEFB33" w14:textId="77777777" w:rsidTr="004937FA">
        <w:tc>
          <w:tcPr>
            <w:tcW w:w="3928" w:type="dxa"/>
            <w:shd w:val="clear" w:color="auto" w:fill="auto"/>
            <w:tcMar>
              <w:top w:w="100" w:type="dxa"/>
              <w:left w:w="100" w:type="dxa"/>
              <w:bottom w:w="100" w:type="dxa"/>
              <w:right w:w="100" w:type="dxa"/>
            </w:tcMar>
          </w:tcPr>
          <w:p w14:paraId="592D30D4" w14:textId="77777777" w:rsidR="00B303D3" w:rsidRPr="004937FA" w:rsidRDefault="00B303D3" w:rsidP="00A85ECD">
            <w:pPr>
              <w:widowControl w:val="0"/>
              <w:spacing w:line="240" w:lineRule="auto"/>
              <w:rPr>
                <w:b/>
                <w:sz w:val="24"/>
                <w:szCs w:val="24"/>
              </w:rPr>
            </w:pPr>
            <w:r w:rsidRPr="004937FA">
              <w:rPr>
                <w:b/>
                <w:sz w:val="24"/>
                <w:szCs w:val="24"/>
                <w:lang w:val="nb-NO"/>
              </w:rPr>
              <w:br w:type="page"/>
            </w:r>
            <w:r w:rsidRPr="004937FA">
              <w:rPr>
                <w:b/>
                <w:sz w:val="24"/>
                <w:szCs w:val="24"/>
              </w:rPr>
              <w:t xml:space="preserve">Type forslag: Nytt punkt </w:t>
            </w:r>
          </w:p>
        </w:tc>
        <w:tc>
          <w:tcPr>
            <w:tcW w:w="5432" w:type="dxa"/>
            <w:shd w:val="clear" w:color="auto" w:fill="auto"/>
            <w:tcMar>
              <w:top w:w="100" w:type="dxa"/>
              <w:left w:w="100" w:type="dxa"/>
              <w:bottom w:w="100" w:type="dxa"/>
              <w:right w:w="100" w:type="dxa"/>
            </w:tcMar>
          </w:tcPr>
          <w:p w14:paraId="35B7123B" w14:textId="77777777" w:rsidR="004937FA" w:rsidRPr="004E387D" w:rsidRDefault="004937FA" w:rsidP="004937FA">
            <w:pPr>
              <w:spacing w:line="240" w:lineRule="auto"/>
              <w:rPr>
                <w:b/>
                <w:sz w:val="24"/>
                <w:szCs w:val="24"/>
                <w:lang w:val="nb-NO"/>
              </w:rPr>
            </w:pPr>
            <w:r w:rsidRPr="004E387D">
              <w:rPr>
                <w:b/>
                <w:sz w:val="24"/>
                <w:szCs w:val="24"/>
                <w:lang w:val="nb-NO"/>
              </w:rPr>
              <w:t xml:space="preserve">Forslagsstiller: Hjalmar Kolsaker </w:t>
            </w:r>
          </w:p>
          <w:p w14:paraId="4B432A6A" w14:textId="77777777" w:rsidR="00B303D3" w:rsidRPr="004937FA" w:rsidRDefault="004937FA" w:rsidP="004937FA">
            <w:pPr>
              <w:widowControl w:val="0"/>
              <w:spacing w:line="240" w:lineRule="auto"/>
              <w:rPr>
                <w:b/>
                <w:sz w:val="24"/>
                <w:szCs w:val="24"/>
                <w:lang w:val="nb-NO"/>
              </w:rPr>
            </w:pPr>
            <w:r w:rsidRPr="004E387D">
              <w:rPr>
                <w:b/>
                <w:sz w:val="24"/>
                <w:szCs w:val="24"/>
                <w:lang w:val="nb-NO"/>
              </w:rPr>
              <w:t>/ Rødt Oslos miljø- og samferdselsutvalg</w:t>
            </w:r>
          </w:p>
        </w:tc>
      </w:tr>
      <w:tr w:rsidR="00B303D3" w:rsidRPr="004937FA" w14:paraId="677392D2" w14:textId="77777777" w:rsidTr="004937FA">
        <w:tc>
          <w:tcPr>
            <w:tcW w:w="3928" w:type="dxa"/>
            <w:shd w:val="clear" w:color="auto" w:fill="auto"/>
            <w:tcMar>
              <w:top w:w="100" w:type="dxa"/>
              <w:left w:w="100" w:type="dxa"/>
              <w:bottom w:w="100" w:type="dxa"/>
              <w:right w:w="100" w:type="dxa"/>
            </w:tcMar>
          </w:tcPr>
          <w:p w14:paraId="3BB7B370" w14:textId="77777777" w:rsidR="00B303D3" w:rsidRPr="004937FA" w:rsidRDefault="00B303D3" w:rsidP="00A85ECD">
            <w:pPr>
              <w:spacing w:line="240" w:lineRule="auto"/>
              <w:rPr>
                <w:b/>
                <w:sz w:val="24"/>
                <w:szCs w:val="24"/>
              </w:rPr>
            </w:pPr>
            <w:r w:rsidRPr="004937FA">
              <w:rPr>
                <w:b/>
                <w:sz w:val="24"/>
                <w:szCs w:val="24"/>
              </w:rPr>
              <w:t>Kapittel: 14</w:t>
            </w:r>
          </w:p>
        </w:tc>
        <w:tc>
          <w:tcPr>
            <w:tcW w:w="5432" w:type="dxa"/>
            <w:shd w:val="clear" w:color="auto" w:fill="auto"/>
            <w:tcMar>
              <w:top w:w="100" w:type="dxa"/>
              <w:left w:w="100" w:type="dxa"/>
              <w:bottom w:w="100" w:type="dxa"/>
              <w:right w:w="100" w:type="dxa"/>
            </w:tcMar>
          </w:tcPr>
          <w:p w14:paraId="116B9659" w14:textId="77777777" w:rsidR="00B303D3" w:rsidRPr="004937FA" w:rsidRDefault="00B303D3" w:rsidP="00A85ECD">
            <w:pPr>
              <w:spacing w:line="240" w:lineRule="auto"/>
              <w:rPr>
                <w:b/>
                <w:sz w:val="24"/>
                <w:szCs w:val="24"/>
              </w:rPr>
            </w:pPr>
            <w:r w:rsidRPr="004937FA">
              <w:rPr>
                <w:b/>
                <w:sz w:val="24"/>
                <w:szCs w:val="24"/>
              </w:rPr>
              <w:t>Punkt: N/A</w:t>
            </w:r>
          </w:p>
        </w:tc>
      </w:tr>
      <w:tr w:rsidR="00B303D3" w:rsidRPr="004937FA" w14:paraId="25F7A874" w14:textId="77777777" w:rsidTr="004937FA">
        <w:tc>
          <w:tcPr>
            <w:tcW w:w="3928" w:type="dxa"/>
            <w:shd w:val="clear" w:color="auto" w:fill="auto"/>
            <w:tcMar>
              <w:top w:w="100" w:type="dxa"/>
              <w:left w:w="100" w:type="dxa"/>
              <w:bottom w:w="100" w:type="dxa"/>
              <w:right w:w="100" w:type="dxa"/>
            </w:tcMar>
          </w:tcPr>
          <w:p w14:paraId="57D46EDC" w14:textId="77777777" w:rsidR="00B303D3" w:rsidRPr="004937FA" w:rsidRDefault="00B303D3" w:rsidP="00A85ECD">
            <w:pPr>
              <w:spacing w:line="240" w:lineRule="auto"/>
              <w:rPr>
                <w:b/>
                <w:sz w:val="24"/>
                <w:szCs w:val="24"/>
              </w:rPr>
            </w:pPr>
            <w:r w:rsidRPr="004937FA">
              <w:rPr>
                <w:b/>
                <w:sz w:val="24"/>
                <w:szCs w:val="24"/>
              </w:rPr>
              <w:t>Linjenummer: N/A</w:t>
            </w:r>
          </w:p>
        </w:tc>
        <w:tc>
          <w:tcPr>
            <w:tcW w:w="5432" w:type="dxa"/>
            <w:shd w:val="clear" w:color="auto" w:fill="auto"/>
            <w:tcMar>
              <w:top w:w="100" w:type="dxa"/>
              <w:left w:w="100" w:type="dxa"/>
              <w:bottom w:w="100" w:type="dxa"/>
              <w:right w:w="100" w:type="dxa"/>
            </w:tcMar>
          </w:tcPr>
          <w:p w14:paraId="0BADCF55" w14:textId="77777777" w:rsidR="00B303D3" w:rsidRPr="004937FA" w:rsidRDefault="00B303D3" w:rsidP="00A85ECD">
            <w:pPr>
              <w:widowControl w:val="0"/>
              <w:spacing w:line="240" w:lineRule="auto"/>
              <w:rPr>
                <w:b/>
                <w:sz w:val="24"/>
                <w:szCs w:val="24"/>
              </w:rPr>
            </w:pPr>
          </w:p>
        </w:tc>
      </w:tr>
      <w:tr w:rsidR="00B303D3" w:rsidRPr="00B303D3" w14:paraId="6B771EE3" w14:textId="77777777" w:rsidTr="00A85ECD">
        <w:trPr>
          <w:trHeight w:val="480"/>
        </w:trPr>
        <w:tc>
          <w:tcPr>
            <w:tcW w:w="9360" w:type="dxa"/>
            <w:gridSpan w:val="2"/>
            <w:shd w:val="clear" w:color="auto" w:fill="auto"/>
            <w:tcMar>
              <w:top w:w="100" w:type="dxa"/>
              <w:left w:w="100" w:type="dxa"/>
              <w:bottom w:w="100" w:type="dxa"/>
              <w:right w:w="100" w:type="dxa"/>
            </w:tcMar>
          </w:tcPr>
          <w:p w14:paraId="290622F0"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25D37E16" w14:textId="77777777" w:rsidTr="00A85ECD">
        <w:trPr>
          <w:trHeight w:val="480"/>
        </w:trPr>
        <w:tc>
          <w:tcPr>
            <w:tcW w:w="9360" w:type="dxa"/>
            <w:gridSpan w:val="2"/>
            <w:shd w:val="clear" w:color="auto" w:fill="auto"/>
            <w:tcMar>
              <w:top w:w="100" w:type="dxa"/>
              <w:left w:w="100" w:type="dxa"/>
              <w:bottom w:w="100" w:type="dxa"/>
              <w:right w:w="100" w:type="dxa"/>
            </w:tcMar>
          </w:tcPr>
          <w:p w14:paraId="53E8D22A"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Vedlikehold av viktig infrastruktur til trikk, t-bane, buss og ferger må sikres gjennom økonomiske tilskudd fra stat og kommune</w:t>
            </w:r>
          </w:p>
        </w:tc>
      </w:tr>
      <w:tr w:rsidR="00B303D3" w:rsidRPr="00B303D3" w14:paraId="2985F6A3" w14:textId="77777777" w:rsidTr="00A85ECD">
        <w:trPr>
          <w:trHeight w:val="480"/>
        </w:trPr>
        <w:tc>
          <w:tcPr>
            <w:tcW w:w="9360" w:type="dxa"/>
            <w:gridSpan w:val="2"/>
            <w:shd w:val="clear" w:color="auto" w:fill="auto"/>
            <w:tcMar>
              <w:top w:w="100" w:type="dxa"/>
              <w:left w:w="100" w:type="dxa"/>
              <w:bottom w:w="100" w:type="dxa"/>
              <w:right w:w="100" w:type="dxa"/>
            </w:tcMar>
          </w:tcPr>
          <w:p w14:paraId="3D98C9E4" w14:textId="77777777" w:rsidR="00B303D3" w:rsidRPr="00B303D3" w:rsidRDefault="00B303D3" w:rsidP="00A85ECD">
            <w:pPr>
              <w:widowControl w:val="0"/>
              <w:spacing w:line="240" w:lineRule="auto"/>
              <w:rPr>
                <w:b/>
                <w:sz w:val="24"/>
                <w:szCs w:val="24"/>
                <w:lang w:val="nb-NO"/>
              </w:rPr>
            </w:pPr>
            <w:r w:rsidRPr="00B303D3">
              <w:rPr>
                <w:b/>
                <w:sz w:val="24"/>
                <w:szCs w:val="24"/>
                <w:lang w:val="nb-NO"/>
              </w:rPr>
              <w:t xml:space="preserve">Begrunnelse: </w:t>
            </w:r>
            <w:r w:rsidRPr="00B303D3">
              <w:rPr>
                <w:sz w:val="24"/>
                <w:szCs w:val="24"/>
                <w:lang w:val="nb-NO"/>
              </w:rPr>
              <w:t xml:space="preserve">Viktig infrastruktur til trikk, t-bane, buss og ferger må sikres gjennom økonomiske tilskudd fra stat og kommune. Dette er viktig for at man ikke havner i en situasjon der vedlikeholdsetterslepet vil forringe kollektivtilbudet. Et offentlig eierskap til kritisk infrastruktur for kollektivtrafikken er viktig for en videreutvikling av fremtidens kollektivtrafikk og utfasingen av privatbilismen i de større byene. </w:t>
            </w:r>
          </w:p>
        </w:tc>
      </w:tr>
    </w:tbl>
    <w:p w14:paraId="08ED52E9" w14:textId="77777777" w:rsidR="00B303D3" w:rsidRPr="00B303D3" w:rsidRDefault="00B303D3" w:rsidP="00B303D3">
      <w:pPr>
        <w:spacing w:before="240" w:line="240" w:lineRule="auto"/>
        <w:rPr>
          <w:sz w:val="24"/>
          <w:szCs w:val="24"/>
          <w:lang w:val="nb-NO"/>
        </w:rPr>
      </w:pPr>
    </w:p>
    <w:p w14:paraId="13927071"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10"/>
        <w:gridCol w:w="5250"/>
      </w:tblGrid>
      <w:tr w:rsidR="00B303D3" w:rsidRPr="004937FA" w14:paraId="5DDD2AF7" w14:textId="77777777" w:rsidTr="00A85ECD">
        <w:tc>
          <w:tcPr>
            <w:tcW w:w="4110" w:type="dxa"/>
            <w:shd w:val="clear" w:color="auto" w:fill="auto"/>
            <w:tcMar>
              <w:top w:w="100" w:type="dxa"/>
              <w:left w:w="100" w:type="dxa"/>
              <w:bottom w:w="100" w:type="dxa"/>
              <w:right w:w="100" w:type="dxa"/>
            </w:tcMar>
          </w:tcPr>
          <w:p w14:paraId="73F05093" w14:textId="77777777" w:rsidR="00B303D3" w:rsidRPr="004937FA" w:rsidRDefault="00B303D3" w:rsidP="00A85ECD">
            <w:pPr>
              <w:widowControl w:val="0"/>
              <w:spacing w:line="240" w:lineRule="auto"/>
              <w:rPr>
                <w:b/>
                <w:sz w:val="24"/>
                <w:szCs w:val="24"/>
              </w:rPr>
            </w:pPr>
            <w:r w:rsidRPr="004937FA">
              <w:rPr>
                <w:b/>
                <w:sz w:val="24"/>
                <w:szCs w:val="24"/>
              </w:rPr>
              <w:t xml:space="preserve">Type forslag: Nytt punkt </w:t>
            </w:r>
          </w:p>
        </w:tc>
        <w:tc>
          <w:tcPr>
            <w:tcW w:w="5250" w:type="dxa"/>
            <w:shd w:val="clear" w:color="auto" w:fill="auto"/>
            <w:tcMar>
              <w:top w:w="100" w:type="dxa"/>
              <w:left w:w="100" w:type="dxa"/>
              <w:bottom w:w="100" w:type="dxa"/>
              <w:right w:w="100" w:type="dxa"/>
            </w:tcMar>
          </w:tcPr>
          <w:p w14:paraId="65501A13"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4D0542B6"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4937FA" w14:paraId="3560436A" w14:textId="77777777" w:rsidTr="00A85ECD">
        <w:tc>
          <w:tcPr>
            <w:tcW w:w="4110" w:type="dxa"/>
            <w:shd w:val="clear" w:color="auto" w:fill="auto"/>
            <w:tcMar>
              <w:top w:w="100" w:type="dxa"/>
              <w:left w:w="100" w:type="dxa"/>
              <w:bottom w:w="100" w:type="dxa"/>
              <w:right w:w="100" w:type="dxa"/>
            </w:tcMar>
          </w:tcPr>
          <w:p w14:paraId="08C62053" w14:textId="77777777" w:rsidR="00B303D3" w:rsidRPr="004937FA" w:rsidRDefault="00B303D3" w:rsidP="00A85ECD">
            <w:pPr>
              <w:widowControl w:val="0"/>
              <w:spacing w:line="240" w:lineRule="auto"/>
              <w:rPr>
                <w:b/>
                <w:sz w:val="24"/>
                <w:szCs w:val="24"/>
              </w:rPr>
            </w:pPr>
            <w:r w:rsidRPr="004937FA">
              <w:rPr>
                <w:b/>
                <w:sz w:val="24"/>
                <w:szCs w:val="24"/>
              </w:rPr>
              <w:t xml:space="preserve">Kapittel: 14 </w:t>
            </w:r>
          </w:p>
        </w:tc>
        <w:tc>
          <w:tcPr>
            <w:tcW w:w="5250" w:type="dxa"/>
            <w:shd w:val="clear" w:color="auto" w:fill="auto"/>
            <w:tcMar>
              <w:top w:w="100" w:type="dxa"/>
              <w:left w:w="100" w:type="dxa"/>
              <w:bottom w:w="100" w:type="dxa"/>
              <w:right w:w="100" w:type="dxa"/>
            </w:tcMar>
          </w:tcPr>
          <w:p w14:paraId="33D2B46B" w14:textId="77777777" w:rsidR="00B303D3" w:rsidRPr="004937FA" w:rsidRDefault="00B303D3" w:rsidP="00A85ECD">
            <w:pPr>
              <w:widowControl w:val="0"/>
              <w:spacing w:line="240" w:lineRule="auto"/>
              <w:rPr>
                <w:b/>
                <w:sz w:val="24"/>
                <w:szCs w:val="24"/>
              </w:rPr>
            </w:pPr>
            <w:r w:rsidRPr="004937FA">
              <w:rPr>
                <w:b/>
                <w:sz w:val="24"/>
                <w:szCs w:val="24"/>
              </w:rPr>
              <w:t>Punkt: N/A</w:t>
            </w:r>
          </w:p>
        </w:tc>
      </w:tr>
      <w:tr w:rsidR="00B303D3" w:rsidRPr="004937FA" w14:paraId="5731043B" w14:textId="77777777" w:rsidTr="00A85ECD">
        <w:tc>
          <w:tcPr>
            <w:tcW w:w="4110" w:type="dxa"/>
            <w:shd w:val="clear" w:color="auto" w:fill="auto"/>
            <w:tcMar>
              <w:top w:w="100" w:type="dxa"/>
              <w:left w:w="100" w:type="dxa"/>
              <w:bottom w:w="100" w:type="dxa"/>
              <w:right w:w="100" w:type="dxa"/>
            </w:tcMar>
          </w:tcPr>
          <w:p w14:paraId="49070B7B" w14:textId="77777777" w:rsidR="00B303D3" w:rsidRPr="004937FA" w:rsidRDefault="00B303D3" w:rsidP="00A85ECD">
            <w:pPr>
              <w:widowControl w:val="0"/>
              <w:spacing w:line="240" w:lineRule="auto"/>
              <w:rPr>
                <w:b/>
                <w:sz w:val="24"/>
                <w:szCs w:val="24"/>
              </w:rPr>
            </w:pPr>
            <w:r w:rsidRPr="004937FA">
              <w:rPr>
                <w:b/>
                <w:sz w:val="24"/>
                <w:szCs w:val="24"/>
              </w:rPr>
              <w:t>Linjenummer: N/A</w:t>
            </w:r>
          </w:p>
        </w:tc>
        <w:tc>
          <w:tcPr>
            <w:tcW w:w="5250" w:type="dxa"/>
            <w:shd w:val="clear" w:color="auto" w:fill="auto"/>
            <w:tcMar>
              <w:top w:w="100" w:type="dxa"/>
              <w:left w:w="100" w:type="dxa"/>
              <w:bottom w:w="100" w:type="dxa"/>
              <w:right w:w="100" w:type="dxa"/>
            </w:tcMar>
          </w:tcPr>
          <w:p w14:paraId="2E503C96" w14:textId="77777777" w:rsidR="00B303D3" w:rsidRPr="004937FA" w:rsidRDefault="00B303D3" w:rsidP="00A85ECD">
            <w:pPr>
              <w:widowControl w:val="0"/>
              <w:spacing w:line="240" w:lineRule="auto"/>
              <w:rPr>
                <w:b/>
                <w:sz w:val="24"/>
                <w:szCs w:val="24"/>
              </w:rPr>
            </w:pPr>
          </w:p>
        </w:tc>
      </w:tr>
      <w:tr w:rsidR="00B303D3" w:rsidRPr="00B303D3" w14:paraId="4F8B939D" w14:textId="77777777" w:rsidTr="00A85ECD">
        <w:trPr>
          <w:trHeight w:val="480"/>
        </w:trPr>
        <w:tc>
          <w:tcPr>
            <w:tcW w:w="9360" w:type="dxa"/>
            <w:gridSpan w:val="2"/>
            <w:shd w:val="clear" w:color="auto" w:fill="auto"/>
            <w:tcMar>
              <w:top w:w="100" w:type="dxa"/>
              <w:left w:w="100" w:type="dxa"/>
              <w:bottom w:w="100" w:type="dxa"/>
              <w:right w:w="100" w:type="dxa"/>
            </w:tcMar>
          </w:tcPr>
          <w:p w14:paraId="0E7C3F0D" w14:textId="77777777" w:rsidR="00B303D3" w:rsidRPr="00B303D3" w:rsidRDefault="00B303D3" w:rsidP="00A85ECD">
            <w:pPr>
              <w:widowControl w:val="0"/>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0AF66BB9" w14:textId="77777777" w:rsidTr="00A85ECD">
        <w:trPr>
          <w:trHeight w:val="480"/>
        </w:trPr>
        <w:tc>
          <w:tcPr>
            <w:tcW w:w="9360" w:type="dxa"/>
            <w:gridSpan w:val="2"/>
            <w:shd w:val="clear" w:color="auto" w:fill="auto"/>
            <w:tcMar>
              <w:top w:w="100" w:type="dxa"/>
              <w:left w:w="100" w:type="dxa"/>
              <w:bottom w:w="100" w:type="dxa"/>
              <w:right w:w="100" w:type="dxa"/>
            </w:tcMar>
          </w:tcPr>
          <w:p w14:paraId="38AAC939"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Kollektivtrafikk skal drives i offentlig regi uten anbud og konkurranseutsetting.</w:t>
            </w:r>
          </w:p>
        </w:tc>
      </w:tr>
      <w:tr w:rsidR="00B303D3" w:rsidRPr="00B303D3" w14:paraId="56A7C6A0" w14:textId="77777777" w:rsidTr="00A85ECD">
        <w:trPr>
          <w:trHeight w:val="480"/>
        </w:trPr>
        <w:tc>
          <w:tcPr>
            <w:tcW w:w="9360" w:type="dxa"/>
            <w:gridSpan w:val="2"/>
            <w:shd w:val="clear" w:color="auto" w:fill="auto"/>
            <w:tcMar>
              <w:top w:w="100" w:type="dxa"/>
              <w:left w:w="100" w:type="dxa"/>
              <w:bottom w:w="100" w:type="dxa"/>
              <w:right w:w="100" w:type="dxa"/>
            </w:tcMar>
          </w:tcPr>
          <w:p w14:paraId="2A8F4DC8"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Begrunnelse: </w:t>
            </w:r>
            <w:r w:rsidRPr="00B303D3">
              <w:rPr>
                <w:sz w:val="24"/>
                <w:szCs w:val="24"/>
                <w:lang w:val="nb-NO"/>
              </w:rPr>
              <w:t xml:space="preserve">Anbud og konkurranseutsetting i viktige samfunnsfunksjoner fører til at pris på tjenesten veier tyngre enn sikkerhet for både brukere og ansatte. Lønns- og arbeidsvilkår forringes og setter det norske arbeidslivet og den norske modellen under enda sterkere press. Anbud og konkurranseutsetting fører også til en sløsing av offentlige midler og ressurser i form av et stort byråkrati og rigide systemer. Materiellet i anbudspakkene er ofte veldig spesifikke og kan derfor ikke selges videre og må i verste fall destrueres. </w:t>
            </w:r>
          </w:p>
        </w:tc>
      </w:tr>
    </w:tbl>
    <w:p w14:paraId="7D7BC136" w14:textId="77777777" w:rsidR="00B303D3" w:rsidRPr="00B303D3" w:rsidRDefault="00B303D3" w:rsidP="00B303D3">
      <w:pPr>
        <w:rPr>
          <w:sz w:val="24"/>
          <w:szCs w:val="24"/>
          <w:lang w:val="nb-NO"/>
        </w:rPr>
      </w:pPr>
    </w:p>
    <w:p w14:paraId="0FB033B3" w14:textId="400FCFD3" w:rsidR="008C08AA" w:rsidRDefault="008C08AA">
      <w:pPr>
        <w:spacing w:line="240" w:lineRule="auto"/>
        <w:rPr>
          <w:sz w:val="24"/>
          <w:szCs w:val="24"/>
          <w:lang w:val="nb-NO"/>
        </w:rPr>
      </w:pPr>
      <w:r>
        <w:rPr>
          <w:sz w:val="24"/>
          <w:szCs w:val="24"/>
          <w:lang w:val="nb-NO"/>
        </w:rPr>
        <w:br w:type="page"/>
      </w:r>
    </w:p>
    <w:p w14:paraId="39A49D8E" w14:textId="77777777" w:rsidR="00B303D3" w:rsidRPr="00B303D3" w:rsidRDefault="00B303D3" w:rsidP="00B303D3">
      <w:pPr>
        <w:spacing w:before="240"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95"/>
        <w:gridCol w:w="5250"/>
      </w:tblGrid>
      <w:tr w:rsidR="00B303D3" w:rsidRPr="004937FA" w14:paraId="7D7FA0CE" w14:textId="77777777" w:rsidTr="00A85ECD">
        <w:trPr>
          <w:trHeight w:val="525"/>
        </w:trPr>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C0FE6" w14:textId="77777777" w:rsidR="00B303D3" w:rsidRPr="004937FA" w:rsidRDefault="00B303D3" w:rsidP="00A85ECD">
            <w:pPr>
              <w:spacing w:before="240" w:line="240" w:lineRule="auto"/>
              <w:rPr>
                <w:b/>
                <w:sz w:val="24"/>
                <w:szCs w:val="24"/>
              </w:rPr>
            </w:pPr>
            <w:r w:rsidRPr="004937FA">
              <w:rPr>
                <w:b/>
                <w:sz w:val="24"/>
                <w:szCs w:val="24"/>
              </w:rPr>
              <w:t>Type forslag: Strykning</w:t>
            </w:r>
          </w:p>
        </w:tc>
        <w:tc>
          <w:tcPr>
            <w:tcW w:w="5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BADB65" w14:textId="77777777" w:rsidR="00B303D3" w:rsidRPr="004937FA" w:rsidRDefault="004937FA" w:rsidP="004937FA">
            <w:pPr>
              <w:spacing w:line="240" w:lineRule="auto"/>
              <w:rPr>
                <w:b/>
                <w:sz w:val="24"/>
                <w:szCs w:val="24"/>
                <w:lang w:val="nb-NO"/>
              </w:rPr>
            </w:pPr>
            <w:r w:rsidRPr="004E387D">
              <w:rPr>
                <w:b/>
                <w:sz w:val="24"/>
                <w:szCs w:val="24"/>
                <w:lang w:val="nb-NO"/>
              </w:rPr>
              <w:t xml:space="preserve">Forslagsstiller: Hjalmar Kolsaker </w:t>
            </w:r>
            <w:r>
              <w:rPr>
                <w:b/>
                <w:sz w:val="24"/>
                <w:szCs w:val="24"/>
                <w:lang w:val="nb-NO"/>
              </w:rPr>
              <w:br/>
            </w:r>
            <w:r w:rsidRPr="004E387D">
              <w:rPr>
                <w:b/>
                <w:sz w:val="24"/>
                <w:szCs w:val="24"/>
                <w:lang w:val="nb-NO"/>
              </w:rPr>
              <w:t>/ Rødt Oslos miljø- og samferdselsutvalg</w:t>
            </w:r>
          </w:p>
        </w:tc>
      </w:tr>
      <w:tr w:rsidR="00B303D3" w:rsidRPr="004937FA" w14:paraId="7873EE95" w14:textId="77777777" w:rsidTr="00A85ECD">
        <w:trPr>
          <w:trHeight w:val="525"/>
        </w:trPr>
        <w:tc>
          <w:tcPr>
            <w:tcW w:w="4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490D5A" w14:textId="77777777" w:rsidR="00B303D3" w:rsidRPr="004937FA" w:rsidRDefault="00B303D3" w:rsidP="00A85ECD">
            <w:pPr>
              <w:spacing w:before="240" w:line="240" w:lineRule="auto"/>
              <w:rPr>
                <w:b/>
                <w:sz w:val="24"/>
                <w:szCs w:val="24"/>
              </w:rPr>
            </w:pPr>
            <w:r w:rsidRPr="004937FA">
              <w:rPr>
                <w:b/>
                <w:sz w:val="24"/>
                <w:szCs w:val="24"/>
              </w:rPr>
              <w:t>Kapittel: 14</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2191FBC1" w14:textId="77777777" w:rsidR="00B303D3" w:rsidRPr="004937FA" w:rsidRDefault="00B303D3" w:rsidP="00A85ECD">
            <w:pPr>
              <w:spacing w:before="240" w:line="240" w:lineRule="auto"/>
              <w:rPr>
                <w:b/>
                <w:sz w:val="24"/>
                <w:szCs w:val="24"/>
              </w:rPr>
            </w:pPr>
            <w:r w:rsidRPr="004937FA">
              <w:rPr>
                <w:b/>
                <w:sz w:val="24"/>
                <w:szCs w:val="24"/>
              </w:rPr>
              <w:t>Punkt: N/A</w:t>
            </w:r>
          </w:p>
        </w:tc>
      </w:tr>
      <w:tr w:rsidR="00B303D3" w:rsidRPr="004937FA" w14:paraId="0497E301" w14:textId="77777777" w:rsidTr="00A85ECD">
        <w:trPr>
          <w:trHeight w:val="525"/>
        </w:trPr>
        <w:tc>
          <w:tcPr>
            <w:tcW w:w="4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94B14F" w14:textId="77777777" w:rsidR="00B303D3" w:rsidRPr="004937FA" w:rsidRDefault="00B303D3" w:rsidP="00A85ECD">
            <w:pPr>
              <w:spacing w:before="240" w:line="240" w:lineRule="auto"/>
              <w:rPr>
                <w:b/>
                <w:sz w:val="24"/>
                <w:szCs w:val="24"/>
              </w:rPr>
            </w:pPr>
            <w:r w:rsidRPr="004937FA">
              <w:rPr>
                <w:b/>
                <w:sz w:val="24"/>
                <w:szCs w:val="24"/>
              </w:rPr>
              <w:t>Linjenummer: 1444</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6D62DBD1" w14:textId="77777777" w:rsidR="00B303D3" w:rsidRPr="004937FA" w:rsidRDefault="00B303D3" w:rsidP="00A85ECD">
            <w:pPr>
              <w:spacing w:before="240" w:line="240" w:lineRule="auto"/>
              <w:rPr>
                <w:b/>
                <w:sz w:val="24"/>
                <w:szCs w:val="24"/>
              </w:rPr>
            </w:pPr>
          </w:p>
        </w:tc>
      </w:tr>
      <w:tr w:rsidR="00B303D3" w:rsidRPr="00B303D3" w14:paraId="73C9040C" w14:textId="77777777" w:rsidTr="00A85ECD">
        <w:trPr>
          <w:trHeight w:val="1080"/>
        </w:trPr>
        <w:tc>
          <w:tcPr>
            <w:tcW w:w="93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EC5D6D" w14:textId="77777777" w:rsidR="00B303D3" w:rsidRPr="00B303D3" w:rsidRDefault="00B303D3" w:rsidP="00A85ECD">
            <w:pPr>
              <w:spacing w:before="240" w:line="240" w:lineRule="auto"/>
              <w:rPr>
                <w:sz w:val="24"/>
                <w:szCs w:val="24"/>
                <w:lang w:val="nb-NO"/>
              </w:rPr>
            </w:pPr>
            <w:r w:rsidRPr="00B303D3">
              <w:rPr>
                <w:b/>
                <w:sz w:val="24"/>
                <w:szCs w:val="24"/>
                <w:lang w:val="nb-NO"/>
              </w:rPr>
              <w:t xml:space="preserve">Opprinnelig punkt: </w:t>
            </w:r>
            <w:r w:rsidRPr="00B303D3">
              <w:rPr>
                <w:sz w:val="24"/>
                <w:szCs w:val="24"/>
                <w:lang w:val="nb-NO"/>
              </w:rPr>
              <w:t>Muligheten for bevegelse over avstand kan ikke avhenge av hverken geografi eller økonomisk situasjon, men må være en lik mulighet for alle mennesker innenfor planetens tålegrenser.</w:t>
            </w:r>
          </w:p>
        </w:tc>
      </w:tr>
      <w:tr w:rsidR="00B303D3" w:rsidRPr="00B303D3" w14:paraId="6E3C69F0" w14:textId="77777777" w:rsidTr="00A85ECD">
        <w:trPr>
          <w:trHeight w:val="52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D3E51" w14:textId="77777777" w:rsidR="00B303D3" w:rsidRPr="00B303D3" w:rsidRDefault="00B303D3" w:rsidP="00A85ECD">
            <w:pPr>
              <w:spacing w:before="240" w:line="240" w:lineRule="auto"/>
              <w:rPr>
                <w:sz w:val="24"/>
                <w:szCs w:val="24"/>
              </w:rPr>
            </w:pPr>
            <w:r w:rsidRPr="00B303D3">
              <w:rPr>
                <w:b/>
                <w:sz w:val="24"/>
                <w:szCs w:val="24"/>
              </w:rPr>
              <w:t xml:space="preserve">Nytt punkt: </w:t>
            </w:r>
            <w:r w:rsidRPr="00B303D3">
              <w:rPr>
                <w:sz w:val="24"/>
                <w:szCs w:val="24"/>
              </w:rPr>
              <w:t>N/A</w:t>
            </w:r>
          </w:p>
        </w:tc>
      </w:tr>
      <w:tr w:rsidR="00B303D3" w:rsidRPr="00B303D3" w14:paraId="74D48354" w14:textId="77777777" w:rsidTr="00A85ECD">
        <w:trPr>
          <w:trHeight w:val="1350"/>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B90518" w14:textId="77777777" w:rsidR="00B303D3" w:rsidRPr="00B303D3" w:rsidRDefault="00B303D3" w:rsidP="00A85ECD">
            <w:pPr>
              <w:spacing w:before="240" w:line="240" w:lineRule="auto"/>
              <w:rPr>
                <w:sz w:val="24"/>
                <w:szCs w:val="24"/>
                <w:lang w:val="nb-NO"/>
              </w:rPr>
            </w:pPr>
            <w:r w:rsidRPr="00B303D3">
              <w:rPr>
                <w:b/>
                <w:sz w:val="24"/>
                <w:szCs w:val="24"/>
                <w:lang w:val="nb-NO"/>
              </w:rPr>
              <w:t xml:space="preserve">Begrunnelse: </w:t>
            </w:r>
            <w:r w:rsidRPr="00B303D3">
              <w:rPr>
                <w:sz w:val="24"/>
                <w:szCs w:val="24"/>
                <w:lang w:val="nb-NO"/>
              </w:rPr>
              <w:t>Vi mener dette punktet er både uklart, utopisk, ugjennomførbart og ikke bærekraftig. Man kan ikke vedta seg bort fra at topografien setter betingelser - eller mener programutvalget at det bør bygges motorvei til Galdhøpiggen eller jernbane til Svalbard? Muligheten for bevegelse over avstand er nødvendigvis avhengig av geografi og av infrastrukturen og transporttilbudet i bygda, landet og verdensdelen der man bor. Det fikser vi ikke de neste fire åra. Og om vi hadde fiksa det, hadde vi laga et helvete for oss sjøl og jorda vi bor på.</w:t>
            </w:r>
          </w:p>
          <w:p w14:paraId="3B05194D" w14:textId="77777777" w:rsidR="00B303D3" w:rsidRPr="00B303D3" w:rsidRDefault="00B303D3" w:rsidP="00A85ECD">
            <w:pPr>
              <w:spacing w:line="240" w:lineRule="auto"/>
              <w:rPr>
                <w:sz w:val="24"/>
                <w:szCs w:val="24"/>
                <w:lang w:val="nb-NO"/>
              </w:rPr>
            </w:pPr>
          </w:p>
          <w:p w14:paraId="4DA85F8F" w14:textId="77777777" w:rsidR="00B303D3" w:rsidRPr="00B303D3" w:rsidRDefault="00B303D3" w:rsidP="00A85ECD">
            <w:pPr>
              <w:spacing w:line="240" w:lineRule="auto"/>
              <w:rPr>
                <w:sz w:val="24"/>
                <w:szCs w:val="24"/>
                <w:lang w:val="nb-NO"/>
              </w:rPr>
            </w:pPr>
            <w:r w:rsidRPr="00B303D3">
              <w:rPr>
                <w:sz w:val="24"/>
                <w:szCs w:val="24"/>
                <w:lang w:val="nb-NO"/>
              </w:rPr>
              <w:t xml:space="preserve">Samtidig som vi ønsker likeverdige levekår i by og land, og hvor man velger å bo, eller må bo, i mange tilfeller er avhengig av økonomi, så må vi ta innover oss at dette også i veldig stor grad er noe folk velger, og at det er fordeler og ulemper både ved å bo i byen og på landet, i sør eller nord eller øst eller vest. På landet eller lengre unna storbyer og knutepunkt, vil det ta lengre tid og være dyrere å bevege seg, samtidig er det jo andre fordeler, som stillhet, nærhet til natur, større følelse av å være del av et lokalsamfunn, osv. I byen har man andre fordeler og ulemper. </w:t>
            </w:r>
          </w:p>
          <w:p w14:paraId="4F66E0D1" w14:textId="77777777" w:rsidR="00B303D3" w:rsidRPr="00B303D3" w:rsidRDefault="00B303D3" w:rsidP="00A85ECD">
            <w:pPr>
              <w:spacing w:line="240" w:lineRule="auto"/>
              <w:rPr>
                <w:sz w:val="24"/>
                <w:szCs w:val="24"/>
                <w:lang w:val="nb-NO"/>
              </w:rPr>
            </w:pPr>
          </w:p>
          <w:p w14:paraId="38CB9309" w14:textId="77777777" w:rsidR="00B303D3" w:rsidRPr="00B303D3" w:rsidRDefault="00B303D3" w:rsidP="00A85ECD">
            <w:pPr>
              <w:spacing w:line="240" w:lineRule="auto"/>
              <w:rPr>
                <w:sz w:val="24"/>
                <w:szCs w:val="24"/>
              </w:rPr>
            </w:pPr>
            <w:r w:rsidRPr="00B303D3">
              <w:rPr>
                <w:sz w:val="24"/>
                <w:szCs w:val="24"/>
                <w:lang w:val="nb-NO"/>
              </w:rPr>
              <w:t xml:space="preserve">Det er også uklart for oss om dette skal gjelde innad i Norge eller også internasjonalt. Skal alle ha lik “rett” til å reise til et land langt unna for en pris de har råd til? En ting er om det handler om menneskers rett til å forflytte seg, flykte, men det kan jo like gjerne folk som vil reise og utforske. </w:t>
            </w:r>
            <w:r w:rsidRPr="00B303D3">
              <w:rPr>
                <w:sz w:val="24"/>
                <w:szCs w:val="24"/>
              </w:rPr>
              <w:t>Det vil aldri være innenfor planetens tålegrense</w:t>
            </w:r>
          </w:p>
        </w:tc>
      </w:tr>
    </w:tbl>
    <w:p w14:paraId="17BF1D29" w14:textId="77777777" w:rsidR="00B303D3" w:rsidRPr="00B303D3" w:rsidRDefault="00B303D3" w:rsidP="00B303D3">
      <w:pPr>
        <w:spacing w:line="240" w:lineRule="auto"/>
        <w:rPr>
          <w:sz w:val="24"/>
          <w:szCs w:val="24"/>
        </w:rPr>
      </w:pPr>
    </w:p>
    <w:p w14:paraId="19CE7A40" w14:textId="77777777" w:rsidR="00B303D3" w:rsidRPr="00B303D3" w:rsidRDefault="00B303D3" w:rsidP="00B303D3">
      <w:pPr>
        <w:rPr>
          <w:sz w:val="24"/>
          <w:szCs w:val="24"/>
        </w:rPr>
      </w:pPr>
    </w:p>
    <w:p w14:paraId="2134A040" w14:textId="29A722AE" w:rsidR="00A85ECD" w:rsidRDefault="00A85ECD">
      <w:pPr>
        <w:spacing w:line="240" w:lineRule="auto"/>
        <w:rPr>
          <w:sz w:val="24"/>
          <w:szCs w:val="24"/>
        </w:rPr>
      </w:pPr>
      <w:r>
        <w:rPr>
          <w:sz w:val="24"/>
          <w:szCs w:val="24"/>
        </w:rPr>
        <w:br w:type="page"/>
      </w:r>
    </w:p>
    <w:p w14:paraId="0BEA3140" w14:textId="77777777" w:rsidR="00B303D3" w:rsidRPr="00B303D3" w:rsidRDefault="00B303D3" w:rsidP="00B303D3">
      <w:pPr>
        <w:spacing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6"/>
        <w:gridCol w:w="5574"/>
      </w:tblGrid>
      <w:tr w:rsidR="00B303D3" w:rsidRPr="004937FA" w14:paraId="031EA2E5" w14:textId="77777777" w:rsidTr="004937FA">
        <w:tc>
          <w:tcPr>
            <w:tcW w:w="3786" w:type="dxa"/>
            <w:shd w:val="clear" w:color="auto" w:fill="auto"/>
            <w:tcMar>
              <w:top w:w="100" w:type="dxa"/>
              <w:left w:w="100" w:type="dxa"/>
              <w:bottom w:w="100" w:type="dxa"/>
              <w:right w:w="100" w:type="dxa"/>
            </w:tcMar>
          </w:tcPr>
          <w:p w14:paraId="7AF47729" w14:textId="77777777" w:rsidR="00B303D3" w:rsidRPr="004937FA" w:rsidRDefault="00B303D3" w:rsidP="00A85ECD">
            <w:pPr>
              <w:widowControl w:val="0"/>
              <w:spacing w:line="240" w:lineRule="auto"/>
              <w:rPr>
                <w:b/>
                <w:sz w:val="24"/>
                <w:szCs w:val="24"/>
              </w:rPr>
            </w:pPr>
            <w:r w:rsidRPr="004937FA">
              <w:rPr>
                <w:b/>
                <w:sz w:val="24"/>
                <w:szCs w:val="24"/>
              </w:rPr>
              <w:t>Type forslag: Tillegg</w:t>
            </w:r>
          </w:p>
        </w:tc>
        <w:tc>
          <w:tcPr>
            <w:tcW w:w="5574" w:type="dxa"/>
            <w:shd w:val="clear" w:color="auto" w:fill="auto"/>
            <w:tcMar>
              <w:top w:w="100" w:type="dxa"/>
              <w:left w:w="100" w:type="dxa"/>
              <w:bottom w:w="100" w:type="dxa"/>
              <w:right w:w="100" w:type="dxa"/>
            </w:tcMar>
          </w:tcPr>
          <w:p w14:paraId="0F8C5DC7"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16F654C4"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3E7F450E" w14:textId="77777777" w:rsidTr="004937FA">
        <w:tc>
          <w:tcPr>
            <w:tcW w:w="3786" w:type="dxa"/>
            <w:shd w:val="clear" w:color="auto" w:fill="auto"/>
            <w:tcMar>
              <w:top w:w="100" w:type="dxa"/>
              <w:left w:w="100" w:type="dxa"/>
              <w:bottom w:w="100" w:type="dxa"/>
              <w:right w:w="100" w:type="dxa"/>
            </w:tcMar>
          </w:tcPr>
          <w:p w14:paraId="495BEDCD" w14:textId="77777777" w:rsidR="00B303D3" w:rsidRPr="00E81AE9" w:rsidRDefault="00B303D3" w:rsidP="00A85ECD">
            <w:pPr>
              <w:spacing w:line="240" w:lineRule="auto"/>
              <w:rPr>
                <w:b/>
                <w:sz w:val="24"/>
                <w:szCs w:val="24"/>
              </w:rPr>
            </w:pPr>
            <w:r w:rsidRPr="00E81AE9">
              <w:rPr>
                <w:b/>
                <w:sz w:val="24"/>
                <w:szCs w:val="24"/>
              </w:rPr>
              <w:t>Kapittel: 14</w:t>
            </w:r>
          </w:p>
        </w:tc>
        <w:tc>
          <w:tcPr>
            <w:tcW w:w="5574" w:type="dxa"/>
            <w:shd w:val="clear" w:color="auto" w:fill="auto"/>
            <w:tcMar>
              <w:top w:w="100" w:type="dxa"/>
              <w:left w:w="100" w:type="dxa"/>
              <w:bottom w:w="100" w:type="dxa"/>
              <w:right w:w="100" w:type="dxa"/>
            </w:tcMar>
          </w:tcPr>
          <w:p w14:paraId="66BEBDAB" w14:textId="0562D4CC" w:rsidR="00B303D3" w:rsidRPr="00E81AE9" w:rsidRDefault="00B303D3" w:rsidP="00A85ECD">
            <w:pPr>
              <w:spacing w:line="240" w:lineRule="auto"/>
              <w:rPr>
                <w:b/>
                <w:sz w:val="24"/>
                <w:szCs w:val="24"/>
              </w:rPr>
            </w:pPr>
            <w:r w:rsidRPr="00E81AE9">
              <w:rPr>
                <w:b/>
                <w:sz w:val="24"/>
                <w:szCs w:val="24"/>
              </w:rPr>
              <w:t>Punkt: 14.1</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Et samferdselssystem for miljø og sikkerhet </w:t>
            </w:r>
          </w:p>
        </w:tc>
      </w:tr>
      <w:tr w:rsidR="00B303D3" w:rsidRPr="004937FA" w14:paraId="175DA6AB" w14:textId="77777777" w:rsidTr="004937FA">
        <w:tc>
          <w:tcPr>
            <w:tcW w:w="3786" w:type="dxa"/>
            <w:shd w:val="clear" w:color="auto" w:fill="auto"/>
            <w:tcMar>
              <w:top w:w="100" w:type="dxa"/>
              <w:left w:w="100" w:type="dxa"/>
              <w:bottom w:w="100" w:type="dxa"/>
              <w:right w:w="100" w:type="dxa"/>
            </w:tcMar>
          </w:tcPr>
          <w:p w14:paraId="3388EE32" w14:textId="77777777" w:rsidR="00B303D3" w:rsidRPr="004937FA" w:rsidRDefault="00B303D3" w:rsidP="00A85ECD">
            <w:pPr>
              <w:spacing w:line="240" w:lineRule="auto"/>
              <w:rPr>
                <w:b/>
                <w:sz w:val="24"/>
                <w:szCs w:val="24"/>
              </w:rPr>
            </w:pPr>
            <w:r w:rsidRPr="004937FA">
              <w:rPr>
                <w:b/>
                <w:sz w:val="24"/>
                <w:szCs w:val="24"/>
              </w:rPr>
              <w:t>Linjenummer: N/A</w:t>
            </w:r>
          </w:p>
        </w:tc>
        <w:tc>
          <w:tcPr>
            <w:tcW w:w="5574" w:type="dxa"/>
            <w:shd w:val="clear" w:color="auto" w:fill="auto"/>
            <w:tcMar>
              <w:top w:w="100" w:type="dxa"/>
              <w:left w:w="100" w:type="dxa"/>
              <w:bottom w:w="100" w:type="dxa"/>
              <w:right w:w="100" w:type="dxa"/>
            </w:tcMar>
          </w:tcPr>
          <w:p w14:paraId="2726D247" w14:textId="77777777" w:rsidR="00B303D3" w:rsidRPr="004937FA" w:rsidRDefault="00B303D3" w:rsidP="00A85ECD">
            <w:pPr>
              <w:widowControl w:val="0"/>
              <w:spacing w:line="240" w:lineRule="auto"/>
              <w:rPr>
                <w:b/>
                <w:sz w:val="24"/>
                <w:szCs w:val="24"/>
              </w:rPr>
            </w:pPr>
          </w:p>
        </w:tc>
      </w:tr>
      <w:tr w:rsidR="00B303D3" w:rsidRPr="00B303D3" w14:paraId="7DB0E52D" w14:textId="77777777" w:rsidTr="00A85ECD">
        <w:trPr>
          <w:trHeight w:val="480"/>
        </w:trPr>
        <w:tc>
          <w:tcPr>
            <w:tcW w:w="9360" w:type="dxa"/>
            <w:gridSpan w:val="2"/>
            <w:shd w:val="clear" w:color="auto" w:fill="auto"/>
            <w:tcMar>
              <w:top w:w="100" w:type="dxa"/>
              <w:left w:w="100" w:type="dxa"/>
              <w:bottom w:w="100" w:type="dxa"/>
              <w:right w:w="100" w:type="dxa"/>
            </w:tcMar>
          </w:tcPr>
          <w:p w14:paraId="7ECF9C6C"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2E6B08E9" w14:textId="77777777" w:rsidTr="00A85ECD">
        <w:trPr>
          <w:trHeight w:val="480"/>
        </w:trPr>
        <w:tc>
          <w:tcPr>
            <w:tcW w:w="9360" w:type="dxa"/>
            <w:gridSpan w:val="2"/>
            <w:shd w:val="clear" w:color="auto" w:fill="auto"/>
            <w:tcMar>
              <w:top w:w="100" w:type="dxa"/>
              <w:left w:w="100" w:type="dxa"/>
              <w:bottom w:w="100" w:type="dxa"/>
              <w:right w:w="100" w:type="dxa"/>
            </w:tcMar>
          </w:tcPr>
          <w:p w14:paraId="0654D8A0"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Rødt vil utvikle det etablerte systemet for nasjonal transportplanlegging slik at det består av tre deler, en del som fastlegger prinsipper og langsiktige hovedmål og drøfter virkemidler, en del som fastlegger økonomiske rammer på kortere sikt, og en handlingsplan med ferdig utredede og kvalitetssikrede prosjekter og tiltak.</w:t>
            </w:r>
          </w:p>
          <w:p w14:paraId="00072D8C" w14:textId="77777777" w:rsidR="00B303D3" w:rsidRPr="00B303D3" w:rsidRDefault="00B303D3" w:rsidP="00A85ECD">
            <w:pPr>
              <w:widowControl w:val="0"/>
              <w:spacing w:line="240" w:lineRule="auto"/>
              <w:rPr>
                <w:sz w:val="24"/>
                <w:szCs w:val="24"/>
                <w:lang w:val="nb-NO"/>
              </w:rPr>
            </w:pPr>
            <w:r w:rsidRPr="00B303D3">
              <w:rPr>
                <w:sz w:val="24"/>
                <w:szCs w:val="24"/>
                <w:lang w:val="nb-NO"/>
              </w:rPr>
              <w:t xml:space="preserve">Fagkompetansen i transportetatene må styrkes og samles etter år med tilfeldige innfall og oppsplitting. </w:t>
            </w:r>
          </w:p>
        </w:tc>
      </w:tr>
      <w:tr w:rsidR="00B303D3" w:rsidRPr="00B303D3" w14:paraId="7F388ABC" w14:textId="77777777" w:rsidTr="00A85ECD">
        <w:trPr>
          <w:trHeight w:val="480"/>
        </w:trPr>
        <w:tc>
          <w:tcPr>
            <w:tcW w:w="9360" w:type="dxa"/>
            <w:gridSpan w:val="2"/>
            <w:shd w:val="clear" w:color="auto" w:fill="auto"/>
            <w:tcMar>
              <w:top w:w="100" w:type="dxa"/>
              <w:left w:w="100" w:type="dxa"/>
              <w:bottom w:w="100" w:type="dxa"/>
              <w:right w:w="100" w:type="dxa"/>
            </w:tcMar>
          </w:tcPr>
          <w:p w14:paraId="5B419D33" w14:textId="77777777" w:rsidR="00B303D3" w:rsidRPr="00B303D3" w:rsidRDefault="00B303D3" w:rsidP="00A85ECD">
            <w:pPr>
              <w:widowControl w:val="0"/>
              <w:spacing w:line="240" w:lineRule="auto"/>
              <w:rPr>
                <w:b/>
                <w:sz w:val="24"/>
                <w:szCs w:val="24"/>
                <w:lang w:val="nb-NO"/>
              </w:rPr>
            </w:pPr>
            <w:r w:rsidRPr="00B303D3">
              <w:rPr>
                <w:b/>
                <w:sz w:val="24"/>
                <w:szCs w:val="24"/>
                <w:lang w:val="nb-NO"/>
              </w:rPr>
              <w:t xml:space="preserve">Begrunnelse: </w:t>
            </w:r>
            <w:r w:rsidRPr="00B303D3">
              <w:rPr>
                <w:sz w:val="24"/>
                <w:szCs w:val="24"/>
                <w:lang w:val="nb-NO"/>
              </w:rPr>
              <w:t>Punkt 14.1 handler om den nasjonale transportpolitikken. I ei tid hvor regjeringa ser ut til å ville bestemme det meste på dette området etter innfallsmetoden, er det på sin plass å vise til Nasjonal transportplan og nevne hva vi mener den bør inneholde, og på den måten markere at vi vil arbeide mer systematisk på dette området enn før. Det er første del av forslaget. Andre del er kritikk av den nedbyggingen av faglig kompetanse som særlig FrP har fått gjennomført i inneværende stortingsperiode.</w:t>
            </w:r>
          </w:p>
        </w:tc>
      </w:tr>
    </w:tbl>
    <w:p w14:paraId="3479BAEF" w14:textId="7B3D2A7F" w:rsidR="006F10E3" w:rsidRPr="00B303D3" w:rsidRDefault="00B303D3" w:rsidP="00B303D3">
      <w:pPr>
        <w:tabs>
          <w:tab w:val="left" w:pos="3060"/>
        </w:tabs>
        <w:spacing w:before="240" w:line="240" w:lineRule="auto"/>
        <w:rPr>
          <w:sz w:val="24"/>
          <w:szCs w:val="24"/>
          <w:lang w:val="nb-NO"/>
        </w:rPr>
      </w:pPr>
      <w:r w:rsidRPr="00B303D3">
        <w:rPr>
          <w:sz w:val="24"/>
          <w:szCs w:val="24"/>
          <w:lang w:val="nb-NO"/>
        </w:rPr>
        <w:tab/>
      </w:r>
    </w:p>
    <w:tbl>
      <w:tblPr>
        <w:tblW w:w="9487" w:type="dxa"/>
        <w:tblInd w:w="-42" w:type="dxa"/>
        <w:tblBorders>
          <w:top w:val="nil"/>
          <w:left w:val="nil"/>
          <w:bottom w:val="nil"/>
          <w:right w:val="nil"/>
          <w:insideH w:val="nil"/>
          <w:insideV w:val="nil"/>
        </w:tblBorders>
        <w:tblLayout w:type="fixed"/>
        <w:tblLook w:val="0600" w:firstRow="0" w:lastRow="0" w:firstColumn="0" w:lastColumn="0" w:noHBand="1" w:noVBand="1"/>
      </w:tblPr>
      <w:tblGrid>
        <w:gridCol w:w="4111"/>
        <w:gridCol w:w="5376"/>
      </w:tblGrid>
      <w:tr w:rsidR="00B303D3" w:rsidRPr="004937FA" w14:paraId="6B713EBE" w14:textId="77777777" w:rsidTr="008C08AA">
        <w:trPr>
          <w:trHeight w:val="555"/>
        </w:trPr>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F0496F" w14:textId="77777777" w:rsidR="00B303D3" w:rsidRPr="004937FA" w:rsidRDefault="00B303D3" w:rsidP="00A85ECD">
            <w:pPr>
              <w:widowControl w:val="0"/>
              <w:pBdr>
                <w:top w:val="nil"/>
                <w:left w:val="nil"/>
                <w:bottom w:val="nil"/>
                <w:right w:val="nil"/>
                <w:between w:val="nil"/>
              </w:pBdr>
              <w:spacing w:line="240" w:lineRule="auto"/>
              <w:rPr>
                <w:b/>
                <w:sz w:val="24"/>
                <w:szCs w:val="24"/>
                <w:lang w:val="nb-NO"/>
              </w:rPr>
            </w:pPr>
            <w:r w:rsidRPr="004937FA">
              <w:rPr>
                <w:b/>
                <w:sz w:val="24"/>
                <w:szCs w:val="24"/>
                <w:lang w:val="nb-NO"/>
              </w:rPr>
              <w:t>Type forslag: Endring og tillegg</w:t>
            </w:r>
          </w:p>
        </w:tc>
        <w:tc>
          <w:tcPr>
            <w:tcW w:w="53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F3DE9F0"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45446205" w14:textId="77777777" w:rsidR="00B303D3" w:rsidRPr="004937FA" w:rsidRDefault="004937FA" w:rsidP="004937FA">
            <w:pPr>
              <w:widowControl w:val="0"/>
              <w:pBdr>
                <w:top w:val="nil"/>
                <w:left w:val="nil"/>
                <w:bottom w:val="nil"/>
                <w:right w:val="nil"/>
                <w:between w:val="nil"/>
              </w:pBdr>
              <w:spacing w:line="240" w:lineRule="auto"/>
              <w:rPr>
                <w:b/>
                <w:sz w:val="24"/>
                <w:szCs w:val="24"/>
                <w:lang w:val="nb-NO"/>
              </w:rPr>
            </w:pPr>
            <w:r w:rsidRPr="004937FA">
              <w:rPr>
                <w:b/>
                <w:sz w:val="24"/>
                <w:szCs w:val="24"/>
                <w:lang w:val="nb-NO"/>
              </w:rPr>
              <w:t>/ Rødt Oslos miljø- og samferdselsutvalg</w:t>
            </w:r>
          </w:p>
        </w:tc>
      </w:tr>
      <w:tr w:rsidR="00B303D3" w:rsidRPr="00E81AE9" w14:paraId="3B5A9BB5" w14:textId="77777777" w:rsidTr="008C08AA">
        <w:trPr>
          <w:trHeight w:val="5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80F28F" w14:textId="77777777" w:rsidR="00B303D3" w:rsidRPr="00E81AE9" w:rsidRDefault="00B303D3" w:rsidP="00A85ECD">
            <w:pPr>
              <w:widowControl w:val="0"/>
              <w:pBdr>
                <w:top w:val="nil"/>
                <w:left w:val="nil"/>
                <w:bottom w:val="nil"/>
                <w:right w:val="nil"/>
                <w:between w:val="nil"/>
              </w:pBdr>
              <w:spacing w:line="240" w:lineRule="auto"/>
              <w:rPr>
                <w:b/>
                <w:sz w:val="24"/>
                <w:szCs w:val="24"/>
              </w:rPr>
            </w:pPr>
            <w:r w:rsidRPr="00E81AE9">
              <w:rPr>
                <w:b/>
                <w:sz w:val="24"/>
                <w:szCs w:val="24"/>
              </w:rPr>
              <w:t>Kapittel: 14</w:t>
            </w:r>
          </w:p>
        </w:tc>
        <w:tc>
          <w:tcPr>
            <w:tcW w:w="5376" w:type="dxa"/>
            <w:tcBorders>
              <w:top w:val="nil"/>
              <w:left w:val="nil"/>
              <w:bottom w:val="single" w:sz="8" w:space="0" w:color="000000"/>
              <w:right w:val="single" w:sz="8" w:space="0" w:color="000000"/>
            </w:tcBorders>
            <w:tcMar>
              <w:top w:w="100" w:type="dxa"/>
              <w:left w:w="100" w:type="dxa"/>
              <w:bottom w:w="100" w:type="dxa"/>
              <w:right w:w="100" w:type="dxa"/>
            </w:tcMar>
          </w:tcPr>
          <w:p w14:paraId="57E65BBF" w14:textId="1BF89032" w:rsidR="00B303D3" w:rsidRPr="00E81AE9" w:rsidRDefault="00B303D3" w:rsidP="00A85ECD">
            <w:pPr>
              <w:widowControl w:val="0"/>
              <w:pBdr>
                <w:top w:val="nil"/>
                <w:left w:val="nil"/>
                <w:bottom w:val="nil"/>
                <w:right w:val="nil"/>
                <w:between w:val="nil"/>
              </w:pBdr>
              <w:spacing w:line="240" w:lineRule="auto"/>
              <w:rPr>
                <w:b/>
                <w:sz w:val="24"/>
                <w:szCs w:val="24"/>
              </w:rPr>
            </w:pPr>
            <w:r w:rsidRPr="00E81AE9">
              <w:rPr>
                <w:b/>
                <w:sz w:val="24"/>
                <w:szCs w:val="24"/>
              </w:rPr>
              <w:t>Punkt: 14.2 c</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Jernbane og sjø fremfor vei og luft </w:t>
            </w:r>
          </w:p>
        </w:tc>
      </w:tr>
      <w:tr w:rsidR="00B303D3" w:rsidRPr="004937FA" w14:paraId="12AEA975" w14:textId="77777777" w:rsidTr="008C08AA">
        <w:trPr>
          <w:trHeight w:val="525"/>
        </w:trPr>
        <w:tc>
          <w:tcPr>
            <w:tcW w:w="41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14491F" w14:textId="77777777" w:rsidR="00B303D3" w:rsidRPr="004937FA" w:rsidRDefault="00B303D3" w:rsidP="00A85ECD">
            <w:pPr>
              <w:widowControl w:val="0"/>
              <w:pBdr>
                <w:top w:val="nil"/>
                <w:left w:val="nil"/>
                <w:bottom w:val="nil"/>
                <w:right w:val="nil"/>
                <w:between w:val="nil"/>
              </w:pBdr>
              <w:spacing w:line="240" w:lineRule="auto"/>
              <w:rPr>
                <w:b/>
                <w:sz w:val="24"/>
                <w:szCs w:val="24"/>
              </w:rPr>
            </w:pPr>
            <w:r w:rsidRPr="004937FA">
              <w:rPr>
                <w:b/>
                <w:sz w:val="24"/>
                <w:szCs w:val="24"/>
              </w:rPr>
              <w:t>Linjenummer: 1483</w:t>
            </w:r>
          </w:p>
        </w:tc>
        <w:tc>
          <w:tcPr>
            <w:tcW w:w="5376" w:type="dxa"/>
            <w:tcBorders>
              <w:top w:val="nil"/>
              <w:left w:val="nil"/>
              <w:bottom w:val="single" w:sz="8" w:space="0" w:color="000000"/>
              <w:right w:val="single" w:sz="8" w:space="0" w:color="000000"/>
            </w:tcBorders>
            <w:tcMar>
              <w:top w:w="100" w:type="dxa"/>
              <w:left w:w="100" w:type="dxa"/>
              <w:bottom w:w="100" w:type="dxa"/>
              <w:right w:w="100" w:type="dxa"/>
            </w:tcMar>
          </w:tcPr>
          <w:p w14:paraId="0B45DFFD" w14:textId="77777777" w:rsidR="00B303D3" w:rsidRPr="004937FA" w:rsidRDefault="00B303D3" w:rsidP="00A85ECD">
            <w:pPr>
              <w:widowControl w:val="0"/>
              <w:pBdr>
                <w:top w:val="nil"/>
                <w:left w:val="nil"/>
                <w:bottom w:val="nil"/>
                <w:right w:val="nil"/>
                <w:between w:val="nil"/>
              </w:pBdr>
              <w:spacing w:line="240" w:lineRule="auto"/>
              <w:rPr>
                <w:b/>
                <w:sz w:val="24"/>
                <w:szCs w:val="24"/>
              </w:rPr>
            </w:pPr>
          </w:p>
        </w:tc>
      </w:tr>
      <w:tr w:rsidR="00B303D3" w:rsidRPr="00B303D3" w14:paraId="257E9E60" w14:textId="77777777" w:rsidTr="008C08AA">
        <w:trPr>
          <w:trHeight w:val="795"/>
        </w:trPr>
        <w:tc>
          <w:tcPr>
            <w:tcW w:w="9487"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797FD" w14:textId="77777777" w:rsidR="00B303D3" w:rsidRPr="00B303D3" w:rsidRDefault="00B303D3" w:rsidP="00A85ECD">
            <w:pPr>
              <w:widowControl w:val="0"/>
              <w:pBdr>
                <w:top w:val="nil"/>
                <w:left w:val="nil"/>
                <w:bottom w:val="nil"/>
                <w:right w:val="nil"/>
                <w:between w:val="nil"/>
              </w:pBdr>
              <w:spacing w:line="240" w:lineRule="auto"/>
              <w:rPr>
                <w:b/>
                <w:sz w:val="24"/>
                <w:szCs w:val="24"/>
                <w:lang w:val="nb-NO"/>
              </w:rPr>
            </w:pPr>
            <w:r w:rsidRPr="00B303D3">
              <w:rPr>
                <w:b/>
                <w:sz w:val="24"/>
                <w:szCs w:val="24"/>
                <w:lang w:val="nb-NO"/>
              </w:rPr>
              <w:t>Opprinnelig punkt:</w:t>
            </w:r>
            <w:r w:rsidRPr="00B303D3">
              <w:rPr>
                <w:sz w:val="24"/>
                <w:szCs w:val="24"/>
                <w:lang w:val="nb-NO"/>
              </w:rPr>
              <w:t xml:space="preserve"> En utvikling av havneinfrastrukturen slik at mer av godstrafikken kan tas sjøveien. Samlastingsterminaler som kan håndtere gods fra sjø og direkte over på bane skal prioriteres. Et minstemål må være 30% overføring av godset på veg over 300 km innen 2029.</w:t>
            </w:r>
          </w:p>
        </w:tc>
      </w:tr>
      <w:tr w:rsidR="00B303D3" w:rsidRPr="00B303D3" w14:paraId="456EC456" w14:textId="77777777" w:rsidTr="008C08AA">
        <w:trPr>
          <w:trHeight w:val="525"/>
        </w:trPr>
        <w:tc>
          <w:tcPr>
            <w:tcW w:w="94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E9E13" w14:textId="77777777" w:rsidR="00B303D3" w:rsidRPr="00B303D3" w:rsidRDefault="00B303D3" w:rsidP="00A85ECD">
            <w:pPr>
              <w:widowControl w:val="0"/>
              <w:pBdr>
                <w:top w:val="nil"/>
                <w:left w:val="nil"/>
                <w:bottom w:val="nil"/>
                <w:right w:val="nil"/>
                <w:between w:val="nil"/>
              </w:pBdr>
              <w:spacing w:line="240" w:lineRule="auto"/>
              <w:rPr>
                <w:sz w:val="24"/>
                <w:szCs w:val="24"/>
                <w:lang w:val="nb-NO"/>
              </w:rPr>
            </w:pPr>
            <w:r w:rsidRPr="00B303D3">
              <w:rPr>
                <w:b/>
                <w:sz w:val="24"/>
                <w:szCs w:val="24"/>
                <w:lang w:val="nb-NO"/>
              </w:rPr>
              <w:t>Nytt punkt:</w:t>
            </w:r>
            <w:r w:rsidRPr="00B303D3">
              <w:rPr>
                <w:sz w:val="24"/>
                <w:szCs w:val="24"/>
                <w:lang w:val="nb-NO"/>
              </w:rPr>
              <w:t xml:space="preserve"> Mer av godsimporten over på bane. Dette krever et nærmere samarbeide med Sverige om lavere transportpriser på jernbanen, lengre godstog, og tiltak mot sosial dumping både på terminalene og i transportbransjen. </w:t>
            </w:r>
          </w:p>
          <w:p w14:paraId="4B52E02C" w14:textId="77777777" w:rsidR="00B303D3" w:rsidRPr="00B303D3" w:rsidRDefault="00B303D3" w:rsidP="00A85ECD">
            <w:pPr>
              <w:widowControl w:val="0"/>
              <w:pBdr>
                <w:top w:val="nil"/>
                <w:left w:val="nil"/>
                <w:bottom w:val="nil"/>
                <w:right w:val="nil"/>
                <w:between w:val="nil"/>
              </w:pBdr>
              <w:spacing w:line="240" w:lineRule="auto"/>
              <w:rPr>
                <w:sz w:val="24"/>
                <w:szCs w:val="24"/>
              </w:rPr>
            </w:pPr>
            <w:r w:rsidRPr="00B303D3">
              <w:rPr>
                <w:sz w:val="24"/>
                <w:szCs w:val="24"/>
                <w:lang w:val="nb-NO"/>
              </w:rPr>
              <w:t xml:space="preserve">En utvikling av havneinfrastrukturen slik at mer av godstrafikken kan tas sjøveien. </w:t>
            </w:r>
            <w:r w:rsidRPr="00B303D3">
              <w:rPr>
                <w:sz w:val="24"/>
                <w:szCs w:val="24"/>
              </w:rPr>
              <w:t>Samlastingsterminaler som kan håndtere gods fra sjø og direkte over på bane skal prioriteres.</w:t>
            </w:r>
          </w:p>
        </w:tc>
      </w:tr>
      <w:tr w:rsidR="00B303D3" w:rsidRPr="00B303D3" w14:paraId="4CAA9E39" w14:textId="77777777" w:rsidTr="008C08AA">
        <w:trPr>
          <w:trHeight w:val="1335"/>
        </w:trPr>
        <w:tc>
          <w:tcPr>
            <w:tcW w:w="9487"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6EF49A" w14:textId="77777777" w:rsidR="00B303D3" w:rsidRPr="00B303D3" w:rsidRDefault="00B303D3" w:rsidP="00A85ECD">
            <w:pPr>
              <w:widowControl w:val="0"/>
              <w:pBdr>
                <w:top w:val="nil"/>
                <w:left w:val="nil"/>
                <w:bottom w:val="nil"/>
                <w:right w:val="nil"/>
                <w:between w:val="nil"/>
              </w:pBdr>
              <w:spacing w:line="240" w:lineRule="auto"/>
              <w:rPr>
                <w:sz w:val="24"/>
                <w:szCs w:val="24"/>
                <w:lang w:val="nb-NO"/>
              </w:rPr>
            </w:pPr>
            <w:r w:rsidRPr="00B303D3">
              <w:rPr>
                <w:b/>
                <w:sz w:val="24"/>
                <w:szCs w:val="24"/>
              </w:rPr>
              <w:t xml:space="preserve">Begrunnelse: </w:t>
            </w:r>
            <w:r w:rsidRPr="00B303D3">
              <w:rPr>
                <w:sz w:val="24"/>
                <w:szCs w:val="24"/>
              </w:rPr>
              <w:t xml:space="preserve">Det er ikke så lett å overføre gods fra veg til sjø, for importen kommer i stor grad via Sverige, så norske havner er ikke så store på import. </w:t>
            </w:r>
            <w:r w:rsidRPr="00B303D3">
              <w:rPr>
                <w:sz w:val="24"/>
                <w:szCs w:val="24"/>
                <w:lang w:val="nb-NO"/>
              </w:rPr>
              <w:t>Eksport, derimot, er mer lovende. Overføring av import fra veg til bane, som ikke er nevnt i det originale forslaget, er derimot fullt ut mulig ved å etablere samarbeid med Sverige. Målet om 30 prosent virker foreløpig tatt ut av lufta, og strykes.</w:t>
            </w:r>
          </w:p>
        </w:tc>
      </w:tr>
    </w:tbl>
    <w:p w14:paraId="4884C839" w14:textId="77777777" w:rsidR="00B303D3" w:rsidRPr="00B303D3" w:rsidRDefault="00B303D3" w:rsidP="00B303D3">
      <w:pPr>
        <w:rPr>
          <w:sz w:val="24"/>
          <w:szCs w:val="24"/>
          <w:lang w:val="nb-NO"/>
        </w:rPr>
      </w:pPr>
    </w:p>
    <w:p w14:paraId="2902128B" w14:textId="77777777" w:rsidR="00B303D3" w:rsidRPr="00B303D3" w:rsidRDefault="00B303D3" w:rsidP="00B303D3">
      <w:pPr>
        <w:rPr>
          <w:sz w:val="24"/>
          <w:szCs w:val="24"/>
          <w:lang w:val="nb-NO"/>
        </w:rPr>
      </w:pPr>
    </w:p>
    <w:p w14:paraId="4F8E1E2F" w14:textId="77777777" w:rsidR="00B303D3" w:rsidRPr="00B303D3" w:rsidRDefault="00B303D3" w:rsidP="00B303D3">
      <w:pPr>
        <w:rPr>
          <w:sz w:val="24"/>
          <w:szCs w:val="24"/>
          <w:lang w:val="nb-NO"/>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290"/>
        <w:gridCol w:w="5070"/>
      </w:tblGrid>
      <w:tr w:rsidR="00B303D3" w:rsidRPr="004937FA" w14:paraId="77D02E83" w14:textId="77777777" w:rsidTr="00A85ECD">
        <w:trPr>
          <w:trHeight w:val="668"/>
        </w:trPr>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28DA0D" w14:textId="77777777" w:rsidR="00B303D3" w:rsidRPr="004937FA" w:rsidRDefault="00B303D3" w:rsidP="00A85ECD">
            <w:pPr>
              <w:spacing w:before="240" w:line="240" w:lineRule="auto"/>
              <w:rPr>
                <w:b/>
                <w:sz w:val="24"/>
                <w:szCs w:val="24"/>
              </w:rPr>
            </w:pPr>
            <w:r w:rsidRPr="004937FA">
              <w:rPr>
                <w:b/>
                <w:sz w:val="24"/>
                <w:szCs w:val="24"/>
              </w:rPr>
              <w:t>Type forslag: Endring</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C41EA8F" w14:textId="77777777" w:rsidR="00B303D3"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r w:rsidRPr="004937FA">
              <w:rPr>
                <w:b/>
                <w:sz w:val="24"/>
                <w:szCs w:val="24"/>
                <w:lang w:val="nb-NO"/>
              </w:rPr>
              <w:br/>
              <w:t>/ Rødt Oslos miljø- og samferdselsutvalg</w:t>
            </w:r>
          </w:p>
        </w:tc>
      </w:tr>
      <w:tr w:rsidR="00B303D3" w:rsidRPr="00E81AE9" w14:paraId="7FE6327A" w14:textId="77777777" w:rsidTr="00A85ECD">
        <w:trPr>
          <w:trHeight w:val="525"/>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954B22" w14:textId="77777777" w:rsidR="00B303D3" w:rsidRPr="00E81AE9" w:rsidRDefault="00B303D3" w:rsidP="00A85ECD">
            <w:pPr>
              <w:spacing w:before="240" w:line="240" w:lineRule="auto"/>
              <w:rPr>
                <w:b/>
                <w:sz w:val="24"/>
                <w:szCs w:val="24"/>
              </w:rPr>
            </w:pPr>
            <w:r w:rsidRPr="00E81AE9">
              <w:rPr>
                <w:b/>
                <w:sz w:val="24"/>
                <w:szCs w:val="24"/>
              </w:rPr>
              <w:t>Kapittel: 14</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2700E6C" w14:textId="63848DC3" w:rsidR="00B303D3" w:rsidRPr="00E81AE9" w:rsidRDefault="00B303D3" w:rsidP="00A85ECD">
            <w:pPr>
              <w:spacing w:before="240" w:line="240" w:lineRule="auto"/>
              <w:rPr>
                <w:b/>
                <w:sz w:val="24"/>
                <w:szCs w:val="24"/>
              </w:rPr>
            </w:pPr>
            <w:r w:rsidRPr="00E81AE9">
              <w:rPr>
                <w:b/>
                <w:sz w:val="24"/>
                <w:szCs w:val="24"/>
              </w:rPr>
              <w:t>Punkt: 14.2 d</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Jernbane og sjø fremfor vei og luft </w:t>
            </w:r>
          </w:p>
        </w:tc>
      </w:tr>
      <w:tr w:rsidR="00B303D3" w:rsidRPr="004937FA" w14:paraId="74D3B35B" w14:textId="77777777" w:rsidTr="00A85ECD">
        <w:trPr>
          <w:trHeight w:val="525"/>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2B6C14" w14:textId="77777777" w:rsidR="00B303D3" w:rsidRPr="004937FA" w:rsidRDefault="00B303D3" w:rsidP="00A85ECD">
            <w:pPr>
              <w:spacing w:before="240" w:line="240" w:lineRule="auto"/>
              <w:rPr>
                <w:b/>
                <w:sz w:val="24"/>
                <w:szCs w:val="24"/>
              </w:rPr>
            </w:pPr>
            <w:r w:rsidRPr="004937FA">
              <w:rPr>
                <w:b/>
                <w:sz w:val="24"/>
                <w:szCs w:val="24"/>
              </w:rPr>
              <w:t>Linjenummer: 1486-1488</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45DE1B8C" w14:textId="77777777" w:rsidR="00B303D3" w:rsidRPr="004937FA" w:rsidRDefault="00B303D3" w:rsidP="00A85ECD">
            <w:pPr>
              <w:spacing w:line="240" w:lineRule="auto"/>
              <w:rPr>
                <w:b/>
                <w:sz w:val="24"/>
                <w:szCs w:val="24"/>
              </w:rPr>
            </w:pPr>
          </w:p>
        </w:tc>
      </w:tr>
      <w:tr w:rsidR="00B303D3" w:rsidRPr="00B303D3" w14:paraId="78E4AEA3" w14:textId="77777777" w:rsidTr="00A85ECD">
        <w:trPr>
          <w:trHeight w:val="810"/>
        </w:trPr>
        <w:tc>
          <w:tcPr>
            <w:tcW w:w="93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94A0AB" w14:textId="77777777" w:rsidR="00B303D3" w:rsidRPr="00B303D3" w:rsidRDefault="00B303D3" w:rsidP="00A85ECD">
            <w:pPr>
              <w:spacing w:before="240" w:line="240" w:lineRule="auto"/>
              <w:rPr>
                <w:sz w:val="24"/>
                <w:szCs w:val="24"/>
              </w:rPr>
            </w:pPr>
            <w:r w:rsidRPr="00B303D3">
              <w:rPr>
                <w:b/>
                <w:sz w:val="24"/>
                <w:szCs w:val="24"/>
                <w:lang w:val="nb-NO"/>
              </w:rPr>
              <w:t xml:space="preserve">Opprinnelig punkt: </w:t>
            </w:r>
            <w:r w:rsidRPr="00B303D3">
              <w:rPr>
                <w:sz w:val="24"/>
                <w:szCs w:val="24"/>
                <w:lang w:val="nb-NO"/>
              </w:rPr>
              <w:t xml:space="preserve">Elektrifisering av jernbanen og flere dobbeltspor. Oppgradering av Nordlandsbanen skal prioriteres med utbygging nord for Fauske, og forlengelse til Nord-Norgebanen. </w:t>
            </w:r>
            <w:r w:rsidRPr="00B303D3">
              <w:rPr>
                <w:sz w:val="24"/>
                <w:szCs w:val="24"/>
              </w:rPr>
              <w:t>Utbyggingen skal ta hensyn til reindrift og naturmangfold.</w:t>
            </w:r>
          </w:p>
        </w:tc>
      </w:tr>
      <w:tr w:rsidR="00B303D3" w:rsidRPr="00B303D3" w14:paraId="177316CB" w14:textId="77777777" w:rsidTr="00A85ECD">
        <w:trPr>
          <w:trHeight w:val="525"/>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0CA06B" w14:textId="77777777" w:rsidR="00B303D3" w:rsidRPr="00B303D3" w:rsidRDefault="00B303D3" w:rsidP="00A85ECD">
            <w:pPr>
              <w:spacing w:before="240" w:line="240" w:lineRule="auto"/>
              <w:rPr>
                <w:sz w:val="24"/>
                <w:szCs w:val="24"/>
              </w:rPr>
            </w:pPr>
            <w:r w:rsidRPr="00B303D3">
              <w:rPr>
                <w:b/>
                <w:sz w:val="24"/>
                <w:szCs w:val="24"/>
                <w:lang w:val="nb-NO"/>
              </w:rPr>
              <w:t xml:space="preserve">Nytt punkt: </w:t>
            </w:r>
            <w:r w:rsidRPr="00B303D3">
              <w:rPr>
                <w:sz w:val="24"/>
                <w:szCs w:val="24"/>
                <w:lang w:val="nb-NO"/>
              </w:rPr>
              <w:t xml:space="preserve">Elektrifisering av jernbanen og flere dobbeltspor der dette er samfunnsøkonomisk lønnsomt. </w:t>
            </w:r>
            <w:r w:rsidRPr="00B303D3">
              <w:rPr>
                <w:sz w:val="24"/>
                <w:szCs w:val="24"/>
              </w:rPr>
              <w:t>Utbyggingen skal ta hensyn til reindrift og naturmangfold.</w:t>
            </w:r>
          </w:p>
        </w:tc>
      </w:tr>
      <w:tr w:rsidR="00B303D3" w:rsidRPr="00B303D3" w14:paraId="40BE8661" w14:textId="77777777" w:rsidTr="00A85ECD">
        <w:trPr>
          <w:trHeight w:val="525"/>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3E2F35" w14:textId="77777777" w:rsidR="00B303D3" w:rsidRPr="00B303D3" w:rsidRDefault="00B303D3" w:rsidP="00A85ECD">
            <w:pPr>
              <w:spacing w:before="240" w:line="240" w:lineRule="auto"/>
              <w:rPr>
                <w:sz w:val="24"/>
                <w:szCs w:val="24"/>
                <w:lang w:val="nb-NO"/>
              </w:rPr>
            </w:pPr>
            <w:r w:rsidRPr="00B303D3">
              <w:rPr>
                <w:b/>
                <w:sz w:val="24"/>
                <w:szCs w:val="24"/>
                <w:lang w:val="nb-NO"/>
              </w:rPr>
              <w:t xml:space="preserve">Begrunnelse: </w:t>
            </w:r>
            <w:r w:rsidRPr="00B303D3">
              <w:rPr>
                <w:sz w:val="24"/>
                <w:szCs w:val="24"/>
                <w:lang w:val="nb-NO"/>
              </w:rPr>
              <w:t xml:space="preserve">Nord-norgebanen ble vurdert av jernbanedirektoratet å koste om lag 125 mrd. kroner og gi et netto tap for samfunnet på omtrent 109 mrd. kroner. Det gjør det til den en av de minst lønnsomme investeringene i Norge, også medregnet alle positive effekter for klimaet. </w:t>
            </w:r>
          </w:p>
          <w:p w14:paraId="2DA5C658" w14:textId="77777777" w:rsidR="00B303D3" w:rsidRPr="00B303D3" w:rsidRDefault="00B303D3" w:rsidP="00A85ECD">
            <w:pPr>
              <w:spacing w:before="240" w:line="240" w:lineRule="auto"/>
              <w:rPr>
                <w:sz w:val="24"/>
                <w:szCs w:val="24"/>
                <w:lang w:val="nb-NO"/>
              </w:rPr>
            </w:pPr>
            <w:r w:rsidRPr="00B303D3">
              <w:rPr>
                <w:sz w:val="24"/>
                <w:szCs w:val="24"/>
                <w:lang w:val="nb-NO"/>
              </w:rPr>
              <w:t>For 125 mrd. kroner kunne staten anskaffet godt over 230 000 elbiler med en rekkevidde på over 500 km. Dette tilsvarer antall husholdninger i hele Nord-Norge. Det ville altså kostet staten det samme å gi hver eneste familie i hele Nord-Norge, også de som bor langs den eksisterende jernbanen, en gratis Tesla model 3. Om du begrenser den gratis bilen til de som bor langs den planlagte toglinjen mellom Fauske og Tromsø (rundt regnet halvparten) vil du halvere statens utgifter til å gi folk i nord et miljøvennlig transportmiddel.</w:t>
            </w:r>
          </w:p>
          <w:p w14:paraId="4BB6D963" w14:textId="77777777" w:rsidR="00B303D3" w:rsidRPr="00B303D3" w:rsidRDefault="00B303D3" w:rsidP="00A85ECD">
            <w:pPr>
              <w:spacing w:before="240" w:line="240" w:lineRule="auto"/>
              <w:rPr>
                <w:sz w:val="24"/>
                <w:szCs w:val="24"/>
                <w:lang w:val="nb-NO"/>
              </w:rPr>
            </w:pPr>
            <w:r w:rsidRPr="00B303D3">
              <w:rPr>
                <w:sz w:val="24"/>
                <w:szCs w:val="24"/>
                <w:lang w:val="nb-NO"/>
              </w:rPr>
              <w:t>Når det gjelder klimaet er det anslått at jernbanen vil bli karbonnøytral (det vil si at de reduserte utslippene fra sparte bil- og flyreiser overstiger de økte utslippene som stammer fra blant annet anleggsmaskinene som skal bygge banen) 31-37 år etter byggestart, altså tidligst en gang etter 2055. Dette er altså et svært dyrt og lite effektivt klimatiltak.</w:t>
            </w:r>
          </w:p>
        </w:tc>
      </w:tr>
    </w:tbl>
    <w:p w14:paraId="683601CA" w14:textId="77777777" w:rsidR="00B303D3" w:rsidRPr="00B303D3" w:rsidRDefault="00B303D3" w:rsidP="00B303D3">
      <w:pPr>
        <w:spacing w:before="240" w:after="240" w:line="240" w:lineRule="auto"/>
        <w:rPr>
          <w:sz w:val="24"/>
          <w:szCs w:val="24"/>
          <w:lang w:val="nb-NO"/>
        </w:rPr>
      </w:pPr>
    </w:p>
    <w:p w14:paraId="7AEF9851" w14:textId="77777777" w:rsidR="00B303D3" w:rsidRPr="00B303D3" w:rsidRDefault="00B303D3" w:rsidP="00B303D3">
      <w:pPr>
        <w:spacing w:before="240" w:after="240" w:line="240" w:lineRule="auto"/>
        <w:rPr>
          <w:sz w:val="24"/>
          <w:szCs w:val="24"/>
          <w:lang w:val="nb-NO"/>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290"/>
        <w:gridCol w:w="5070"/>
      </w:tblGrid>
      <w:tr w:rsidR="00B303D3" w:rsidRPr="004937FA" w14:paraId="39AE8C9F" w14:textId="77777777" w:rsidTr="00A85ECD">
        <w:trPr>
          <w:trHeight w:val="525"/>
        </w:trPr>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B357E1" w14:textId="77777777" w:rsidR="00B303D3" w:rsidRPr="004937FA" w:rsidRDefault="00B303D3" w:rsidP="00A85ECD">
            <w:pPr>
              <w:spacing w:before="240" w:line="240" w:lineRule="auto"/>
              <w:rPr>
                <w:b/>
                <w:sz w:val="24"/>
                <w:szCs w:val="24"/>
              </w:rPr>
            </w:pPr>
            <w:r w:rsidRPr="004937FA">
              <w:rPr>
                <w:b/>
                <w:sz w:val="24"/>
                <w:szCs w:val="24"/>
              </w:rPr>
              <w:t>Type forslag: Strykning</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F3F47B3" w14:textId="77777777" w:rsidR="00B303D3"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r w:rsidRPr="004937FA">
              <w:rPr>
                <w:b/>
                <w:sz w:val="24"/>
                <w:szCs w:val="24"/>
                <w:lang w:val="nb-NO"/>
              </w:rPr>
              <w:br/>
              <w:t>/ Rødt Oslos miljø- og samferdselsutvalg</w:t>
            </w:r>
          </w:p>
        </w:tc>
      </w:tr>
      <w:tr w:rsidR="00B303D3" w:rsidRPr="00E81AE9" w14:paraId="09C7CB42" w14:textId="77777777" w:rsidTr="00A85ECD">
        <w:trPr>
          <w:trHeight w:val="525"/>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558D7E" w14:textId="77777777" w:rsidR="00B303D3" w:rsidRPr="00E81AE9" w:rsidRDefault="00B303D3" w:rsidP="006F10E3">
            <w:pPr>
              <w:spacing w:line="240" w:lineRule="auto"/>
              <w:rPr>
                <w:b/>
                <w:sz w:val="24"/>
                <w:szCs w:val="24"/>
              </w:rPr>
            </w:pPr>
            <w:r w:rsidRPr="00E81AE9">
              <w:rPr>
                <w:b/>
                <w:sz w:val="24"/>
                <w:szCs w:val="24"/>
              </w:rPr>
              <w:t>Kapittel: 14</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052223E5" w14:textId="3DACDCB6" w:rsidR="00B303D3" w:rsidRPr="00E81AE9" w:rsidRDefault="00B303D3" w:rsidP="006F10E3">
            <w:pPr>
              <w:spacing w:line="240" w:lineRule="auto"/>
              <w:rPr>
                <w:b/>
                <w:sz w:val="24"/>
                <w:szCs w:val="24"/>
              </w:rPr>
            </w:pPr>
            <w:r w:rsidRPr="00E81AE9">
              <w:rPr>
                <w:b/>
                <w:sz w:val="24"/>
                <w:szCs w:val="24"/>
              </w:rPr>
              <w:t>Punkt: 14.2 h</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Jernbane og sjø fremfor vei og luft </w:t>
            </w:r>
          </w:p>
        </w:tc>
      </w:tr>
      <w:tr w:rsidR="00B303D3" w:rsidRPr="004937FA" w14:paraId="71A3A81D" w14:textId="77777777" w:rsidTr="006F10E3">
        <w:trPr>
          <w:trHeight w:val="392"/>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CD45E4" w14:textId="77777777" w:rsidR="00B303D3" w:rsidRPr="004937FA" w:rsidRDefault="00B303D3" w:rsidP="006F10E3">
            <w:pPr>
              <w:spacing w:line="240" w:lineRule="auto"/>
              <w:rPr>
                <w:b/>
                <w:sz w:val="24"/>
                <w:szCs w:val="24"/>
              </w:rPr>
            </w:pPr>
            <w:r w:rsidRPr="004937FA">
              <w:rPr>
                <w:b/>
                <w:sz w:val="24"/>
                <w:szCs w:val="24"/>
              </w:rPr>
              <w:t>Linjenummer: 1492-1493</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DFF2E64" w14:textId="77777777" w:rsidR="00B303D3" w:rsidRPr="004937FA" w:rsidRDefault="00B303D3" w:rsidP="006F10E3">
            <w:pPr>
              <w:spacing w:line="240" w:lineRule="auto"/>
              <w:rPr>
                <w:b/>
                <w:sz w:val="24"/>
                <w:szCs w:val="24"/>
              </w:rPr>
            </w:pPr>
          </w:p>
        </w:tc>
      </w:tr>
      <w:tr w:rsidR="00B303D3" w:rsidRPr="00B303D3" w14:paraId="6566A2ED" w14:textId="77777777" w:rsidTr="00A85ECD">
        <w:trPr>
          <w:trHeight w:val="810"/>
        </w:trPr>
        <w:tc>
          <w:tcPr>
            <w:tcW w:w="93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754F0E" w14:textId="77777777" w:rsidR="00B303D3" w:rsidRPr="00B303D3" w:rsidRDefault="00B303D3" w:rsidP="00A85ECD">
            <w:pPr>
              <w:spacing w:before="240" w:line="240" w:lineRule="auto"/>
              <w:rPr>
                <w:sz w:val="24"/>
                <w:szCs w:val="24"/>
                <w:lang w:val="nb-NO"/>
              </w:rPr>
            </w:pPr>
            <w:r w:rsidRPr="00B303D3">
              <w:rPr>
                <w:b/>
                <w:sz w:val="24"/>
                <w:szCs w:val="24"/>
                <w:lang w:val="nb-NO"/>
              </w:rPr>
              <w:t xml:space="preserve">Opprinnelig punkt: </w:t>
            </w:r>
            <w:r w:rsidRPr="00B303D3">
              <w:rPr>
                <w:sz w:val="24"/>
                <w:szCs w:val="24"/>
                <w:lang w:val="nb-NO"/>
              </w:rPr>
              <w:t>Reduksjon av flytrafikk mellom de største byene i Sør-Norge gjennom flere togavganger, dobbeltspor og bygging av høyhastighetsbaner.</w:t>
            </w:r>
          </w:p>
        </w:tc>
      </w:tr>
      <w:tr w:rsidR="00B303D3" w:rsidRPr="00B303D3" w14:paraId="6DBF4154" w14:textId="77777777" w:rsidTr="00A85ECD">
        <w:trPr>
          <w:trHeight w:val="525"/>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54BF2" w14:textId="77777777" w:rsidR="00B303D3" w:rsidRPr="00B303D3" w:rsidRDefault="00B303D3" w:rsidP="00A85ECD">
            <w:pPr>
              <w:spacing w:before="240" w:line="240" w:lineRule="auto"/>
              <w:rPr>
                <w:sz w:val="24"/>
                <w:szCs w:val="24"/>
                <w:lang w:val="nb-NO"/>
              </w:rPr>
            </w:pPr>
            <w:r w:rsidRPr="00B303D3">
              <w:rPr>
                <w:b/>
                <w:sz w:val="24"/>
                <w:szCs w:val="24"/>
                <w:lang w:val="nb-NO"/>
              </w:rPr>
              <w:t xml:space="preserve">Nytt punkt: </w:t>
            </w:r>
            <w:r w:rsidRPr="00B303D3">
              <w:rPr>
                <w:sz w:val="24"/>
                <w:szCs w:val="24"/>
                <w:lang w:val="nb-NO"/>
              </w:rPr>
              <w:t>Reduksjon av flytrafikk mellom de største byene i Sør-Norge gjennom flere togavganger og bygging av dobbeltspor.</w:t>
            </w:r>
          </w:p>
        </w:tc>
      </w:tr>
      <w:tr w:rsidR="00B303D3" w:rsidRPr="00B303D3" w14:paraId="43592928" w14:textId="77777777" w:rsidTr="00A85ECD">
        <w:trPr>
          <w:trHeight w:val="525"/>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3A191E" w14:textId="77777777" w:rsidR="00B303D3" w:rsidRPr="00B303D3" w:rsidRDefault="00B303D3" w:rsidP="00A85ECD">
            <w:pPr>
              <w:spacing w:before="240" w:line="240" w:lineRule="auto"/>
              <w:rPr>
                <w:sz w:val="24"/>
                <w:szCs w:val="24"/>
                <w:lang w:val="nb-NO"/>
              </w:rPr>
            </w:pPr>
            <w:r w:rsidRPr="00B303D3">
              <w:rPr>
                <w:b/>
                <w:sz w:val="24"/>
                <w:szCs w:val="24"/>
                <w:lang w:val="nb-NO"/>
              </w:rPr>
              <w:t xml:space="preserve">Begrunnelse: </w:t>
            </w:r>
            <w:r w:rsidRPr="00B303D3">
              <w:rPr>
                <w:sz w:val="24"/>
                <w:szCs w:val="24"/>
                <w:lang w:val="nb-NO"/>
              </w:rPr>
              <w:t>Høyhastighetstog har vært grundig vurdert av jernbanedirektoratet, blant annet i lyntogutredningen fra 2012. Analysene viser at dette er ekstremt dyre investeringer som gir liten nytte for samfunnet, og at pengene heller bør brukes på andre formål. Norge er et kupert land med få innbyggere spredt på store arealer. Høyhastighetstog krever strake, lange og flate traseer for å nå høy fart, noe som begrenser antall stopp og dermed antall innbyggere togene kan betjene. Det meste av strekningene vil også måtte legges i tunnel, noe som er veldig dyrt.</w:t>
            </w:r>
          </w:p>
          <w:p w14:paraId="18E2796E" w14:textId="77777777" w:rsidR="00B303D3" w:rsidRPr="00B303D3" w:rsidRDefault="00B303D3" w:rsidP="00A85ECD">
            <w:pPr>
              <w:spacing w:before="240" w:line="240" w:lineRule="auto"/>
              <w:rPr>
                <w:sz w:val="24"/>
                <w:szCs w:val="24"/>
                <w:lang w:val="nb-NO"/>
              </w:rPr>
            </w:pPr>
            <w:r w:rsidRPr="00B303D3">
              <w:rPr>
                <w:sz w:val="24"/>
                <w:szCs w:val="24"/>
                <w:lang w:val="nb-NO"/>
              </w:rPr>
              <w:t>Bygging av høyhastighetstog vil innebære enorm nedbygging av natur og potensielt tap av biologisk mangfold. Det vil ta flere tiår før prosjektet blir klimanøytralt (altså at utslippsreduksjonene fra at folk flyr og kjører mindre overstiger utslippsøkningene som vil komme fra bygging av banen) og det vil derfor ikke være et bidrag til å løse verdens klimaproblemer.</w:t>
            </w:r>
          </w:p>
        </w:tc>
      </w:tr>
    </w:tbl>
    <w:p w14:paraId="099CE7ED" w14:textId="77777777" w:rsidR="00B303D3" w:rsidRPr="00B303D3" w:rsidRDefault="00B303D3" w:rsidP="00B303D3">
      <w:pPr>
        <w:spacing w:line="240" w:lineRule="auto"/>
        <w:rPr>
          <w:sz w:val="24"/>
          <w:szCs w:val="24"/>
          <w:lang w:val="nb-NO"/>
        </w:rPr>
      </w:pPr>
    </w:p>
    <w:p w14:paraId="637A2E8F"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4"/>
        <w:gridCol w:w="5716"/>
      </w:tblGrid>
      <w:tr w:rsidR="00B303D3" w:rsidRPr="004937FA" w14:paraId="035A48C1" w14:textId="77777777" w:rsidTr="00E81AE9">
        <w:tc>
          <w:tcPr>
            <w:tcW w:w="3644" w:type="dxa"/>
            <w:shd w:val="clear" w:color="auto" w:fill="auto"/>
            <w:tcMar>
              <w:top w:w="100" w:type="dxa"/>
              <w:left w:w="100" w:type="dxa"/>
              <w:bottom w:w="100" w:type="dxa"/>
              <w:right w:w="100" w:type="dxa"/>
            </w:tcMar>
          </w:tcPr>
          <w:p w14:paraId="61591E61" w14:textId="77777777" w:rsidR="00B303D3" w:rsidRPr="004937FA" w:rsidRDefault="00B303D3" w:rsidP="00A85ECD">
            <w:pPr>
              <w:widowControl w:val="0"/>
              <w:spacing w:line="240" w:lineRule="auto"/>
              <w:rPr>
                <w:b/>
                <w:sz w:val="24"/>
                <w:szCs w:val="24"/>
              </w:rPr>
            </w:pPr>
            <w:r w:rsidRPr="004937FA">
              <w:rPr>
                <w:b/>
                <w:sz w:val="24"/>
                <w:szCs w:val="24"/>
              </w:rPr>
              <w:t>Type forslag: Endring</w:t>
            </w:r>
          </w:p>
        </w:tc>
        <w:tc>
          <w:tcPr>
            <w:tcW w:w="5716" w:type="dxa"/>
            <w:shd w:val="clear" w:color="auto" w:fill="auto"/>
            <w:tcMar>
              <w:top w:w="100" w:type="dxa"/>
              <w:left w:w="100" w:type="dxa"/>
              <w:bottom w:w="100" w:type="dxa"/>
              <w:right w:w="100" w:type="dxa"/>
            </w:tcMar>
          </w:tcPr>
          <w:p w14:paraId="32EF67CD"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256DE0EA"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71EC7429" w14:textId="77777777" w:rsidTr="00E81AE9">
        <w:tc>
          <w:tcPr>
            <w:tcW w:w="3644" w:type="dxa"/>
            <w:shd w:val="clear" w:color="auto" w:fill="auto"/>
            <w:tcMar>
              <w:top w:w="100" w:type="dxa"/>
              <w:left w:w="100" w:type="dxa"/>
              <w:bottom w:w="100" w:type="dxa"/>
              <w:right w:w="100" w:type="dxa"/>
            </w:tcMar>
          </w:tcPr>
          <w:p w14:paraId="39A5BC20" w14:textId="77777777" w:rsidR="00B303D3" w:rsidRPr="00E81AE9" w:rsidRDefault="00B303D3" w:rsidP="00A85ECD">
            <w:pPr>
              <w:pBdr>
                <w:top w:val="nil"/>
                <w:left w:val="nil"/>
                <w:bottom w:val="nil"/>
                <w:right w:val="nil"/>
                <w:between w:val="nil"/>
              </w:pBdr>
              <w:spacing w:line="240" w:lineRule="auto"/>
              <w:rPr>
                <w:b/>
                <w:sz w:val="24"/>
                <w:szCs w:val="24"/>
              </w:rPr>
            </w:pPr>
            <w:r w:rsidRPr="00E81AE9">
              <w:rPr>
                <w:b/>
                <w:sz w:val="24"/>
                <w:szCs w:val="24"/>
              </w:rPr>
              <w:t>Kapittel: 14</w:t>
            </w:r>
          </w:p>
        </w:tc>
        <w:tc>
          <w:tcPr>
            <w:tcW w:w="5716" w:type="dxa"/>
            <w:shd w:val="clear" w:color="auto" w:fill="auto"/>
            <w:tcMar>
              <w:top w:w="100" w:type="dxa"/>
              <w:left w:w="100" w:type="dxa"/>
              <w:bottom w:w="100" w:type="dxa"/>
              <w:right w:w="100" w:type="dxa"/>
            </w:tcMar>
          </w:tcPr>
          <w:p w14:paraId="262EF151" w14:textId="2CFB94B4" w:rsidR="00B303D3" w:rsidRPr="00E81AE9" w:rsidRDefault="00B303D3" w:rsidP="00A85ECD">
            <w:pPr>
              <w:pBdr>
                <w:top w:val="nil"/>
                <w:left w:val="nil"/>
                <w:bottom w:val="nil"/>
                <w:right w:val="nil"/>
                <w:between w:val="nil"/>
              </w:pBdr>
              <w:spacing w:line="240" w:lineRule="auto"/>
              <w:rPr>
                <w:b/>
                <w:sz w:val="24"/>
                <w:szCs w:val="24"/>
              </w:rPr>
            </w:pPr>
            <w:r w:rsidRPr="00E81AE9">
              <w:rPr>
                <w:b/>
                <w:sz w:val="24"/>
                <w:szCs w:val="24"/>
              </w:rPr>
              <w:t>Punkt: 14.2 j</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Jernbane og sjø fremfor vei og luft </w:t>
            </w:r>
          </w:p>
        </w:tc>
      </w:tr>
      <w:tr w:rsidR="00B303D3" w:rsidRPr="004937FA" w14:paraId="34EF82FC" w14:textId="77777777" w:rsidTr="00E81AE9">
        <w:tc>
          <w:tcPr>
            <w:tcW w:w="3644" w:type="dxa"/>
            <w:shd w:val="clear" w:color="auto" w:fill="auto"/>
            <w:tcMar>
              <w:top w:w="100" w:type="dxa"/>
              <w:left w:w="100" w:type="dxa"/>
              <w:bottom w:w="100" w:type="dxa"/>
              <w:right w:w="100" w:type="dxa"/>
            </w:tcMar>
          </w:tcPr>
          <w:p w14:paraId="17312A87" w14:textId="77777777" w:rsidR="00B303D3" w:rsidRPr="004937FA" w:rsidRDefault="00B303D3" w:rsidP="00A85ECD">
            <w:pPr>
              <w:pBdr>
                <w:top w:val="nil"/>
                <w:left w:val="nil"/>
                <w:bottom w:val="nil"/>
                <w:right w:val="nil"/>
                <w:between w:val="nil"/>
              </w:pBdr>
              <w:spacing w:line="240" w:lineRule="auto"/>
              <w:rPr>
                <w:b/>
                <w:sz w:val="24"/>
                <w:szCs w:val="24"/>
              </w:rPr>
            </w:pPr>
            <w:r w:rsidRPr="004937FA">
              <w:rPr>
                <w:b/>
                <w:sz w:val="24"/>
                <w:szCs w:val="24"/>
              </w:rPr>
              <w:t>Linjenummer: 1500</w:t>
            </w:r>
          </w:p>
        </w:tc>
        <w:tc>
          <w:tcPr>
            <w:tcW w:w="5716" w:type="dxa"/>
            <w:shd w:val="clear" w:color="auto" w:fill="auto"/>
            <w:tcMar>
              <w:top w:w="100" w:type="dxa"/>
              <w:left w:w="100" w:type="dxa"/>
              <w:bottom w:w="100" w:type="dxa"/>
              <w:right w:w="100" w:type="dxa"/>
            </w:tcMar>
          </w:tcPr>
          <w:p w14:paraId="54394A98" w14:textId="77777777" w:rsidR="00B303D3" w:rsidRPr="004937FA" w:rsidRDefault="00B303D3" w:rsidP="00A85ECD">
            <w:pPr>
              <w:widowControl w:val="0"/>
              <w:spacing w:line="240" w:lineRule="auto"/>
              <w:rPr>
                <w:b/>
                <w:sz w:val="24"/>
                <w:szCs w:val="24"/>
              </w:rPr>
            </w:pPr>
          </w:p>
        </w:tc>
      </w:tr>
      <w:tr w:rsidR="00B303D3" w:rsidRPr="00B303D3" w14:paraId="5E8F1CC2" w14:textId="77777777" w:rsidTr="00A85ECD">
        <w:trPr>
          <w:trHeight w:val="480"/>
        </w:trPr>
        <w:tc>
          <w:tcPr>
            <w:tcW w:w="9360" w:type="dxa"/>
            <w:gridSpan w:val="2"/>
            <w:shd w:val="clear" w:color="auto" w:fill="auto"/>
            <w:tcMar>
              <w:top w:w="100" w:type="dxa"/>
              <w:left w:w="100" w:type="dxa"/>
              <w:bottom w:w="100" w:type="dxa"/>
              <w:right w:w="100" w:type="dxa"/>
            </w:tcMar>
          </w:tcPr>
          <w:p w14:paraId="6380C840" w14:textId="77777777" w:rsidR="00B303D3" w:rsidRPr="00B303D3" w:rsidRDefault="00B303D3" w:rsidP="00A85ECD">
            <w:pPr>
              <w:pBdr>
                <w:top w:val="nil"/>
                <w:left w:val="nil"/>
                <w:bottom w:val="nil"/>
                <w:right w:val="nil"/>
                <w:between w:val="nil"/>
              </w:pBdr>
              <w:spacing w:line="240" w:lineRule="auto"/>
              <w:rPr>
                <w:sz w:val="24"/>
                <w:szCs w:val="24"/>
                <w:lang w:val="nb-NO"/>
              </w:rPr>
            </w:pPr>
            <w:r w:rsidRPr="00B303D3">
              <w:rPr>
                <w:b/>
                <w:sz w:val="24"/>
                <w:szCs w:val="24"/>
                <w:lang w:val="nb-NO"/>
              </w:rPr>
              <w:t xml:space="preserve">Opprinnelig punkt: </w:t>
            </w:r>
            <w:r w:rsidRPr="00B303D3">
              <w:rPr>
                <w:sz w:val="24"/>
                <w:szCs w:val="24"/>
                <w:lang w:val="nb-NO"/>
              </w:rPr>
              <w:t>Vinmonopolet bør overta driften av taxfree-ordningen.</w:t>
            </w:r>
          </w:p>
        </w:tc>
      </w:tr>
      <w:tr w:rsidR="00B303D3" w:rsidRPr="00B303D3" w14:paraId="00587F94" w14:textId="77777777" w:rsidTr="00A85ECD">
        <w:trPr>
          <w:trHeight w:val="480"/>
        </w:trPr>
        <w:tc>
          <w:tcPr>
            <w:tcW w:w="9360" w:type="dxa"/>
            <w:gridSpan w:val="2"/>
            <w:shd w:val="clear" w:color="auto" w:fill="auto"/>
            <w:tcMar>
              <w:top w:w="100" w:type="dxa"/>
              <w:left w:w="100" w:type="dxa"/>
              <w:bottom w:w="100" w:type="dxa"/>
              <w:right w:w="100" w:type="dxa"/>
            </w:tcMar>
          </w:tcPr>
          <w:p w14:paraId="334F32B1"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 xml:space="preserve">Taxfree-ordningen og ordningen med avgiftsfritak for medbringelse av tobakk og alkohol som reisegods skal avvikles. </w:t>
            </w:r>
          </w:p>
        </w:tc>
      </w:tr>
      <w:tr w:rsidR="00B303D3" w:rsidRPr="00B303D3" w14:paraId="01694490" w14:textId="77777777" w:rsidTr="00A85ECD">
        <w:trPr>
          <w:trHeight w:val="480"/>
        </w:trPr>
        <w:tc>
          <w:tcPr>
            <w:tcW w:w="9360" w:type="dxa"/>
            <w:gridSpan w:val="2"/>
            <w:shd w:val="clear" w:color="auto" w:fill="auto"/>
            <w:tcMar>
              <w:top w:w="100" w:type="dxa"/>
              <w:left w:w="100" w:type="dxa"/>
              <w:bottom w:w="100" w:type="dxa"/>
              <w:right w:w="100" w:type="dxa"/>
            </w:tcMar>
          </w:tcPr>
          <w:p w14:paraId="5E230AFC" w14:textId="77777777" w:rsidR="00B303D3" w:rsidRPr="00B303D3" w:rsidRDefault="00B303D3" w:rsidP="00A85ECD">
            <w:pPr>
              <w:widowControl w:val="0"/>
              <w:spacing w:line="240" w:lineRule="auto"/>
              <w:rPr>
                <w:b/>
                <w:sz w:val="24"/>
                <w:szCs w:val="24"/>
                <w:lang w:val="nb-NO"/>
              </w:rPr>
            </w:pPr>
            <w:r w:rsidRPr="00B303D3">
              <w:rPr>
                <w:b/>
                <w:sz w:val="24"/>
                <w:szCs w:val="24"/>
                <w:lang w:val="nb-NO"/>
              </w:rPr>
              <w:t xml:space="preserve">Begrunnelse: </w:t>
            </w:r>
            <w:r w:rsidRPr="00B303D3">
              <w:rPr>
                <w:sz w:val="24"/>
                <w:szCs w:val="24"/>
                <w:lang w:val="nb-NO"/>
              </w:rPr>
              <w:t>Ordningene bidrar til å holde flyprisene lave og reisevirksomheten høy, den er urettferdig og den fører til høyere tobakks- og alkoholforbruk. Klimagassutslippene skal ned, og da er det meningsløst å gi skattelette i form av billig sprit til dem som reiser mye utenlands.</w:t>
            </w:r>
          </w:p>
        </w:tc>
      </w:tr>
    </w:tbl>
    <w:p w14:paraId="3E77F01A" w14:textId="77777777" w:rsidR="00B303D3" w:rsidRPr="00B303D3" w:rsidRDefault="00B303D3" w:rsidP="00B303D3">
      <w:pPr>
        <w:spacing w:line="240" w:lineRule="auto"/>
        <w:rPr>
          <w:sz w:val="24"/>
          <w:szCs w:val="24"/>
          <w:lang w:val="nb-NO"/>
        </w:rPr>
      </w:pPr>
    </w:p>
    <w:p w14:paraId="1A42DA3C" w14:textId="77777777" w:rsidR="00B303D3" w:rsidRPr="00B303D3" w:rsidRDefault="00B303D3" w:rsidP="00B303D3">
      <w:pPr>
        <w:spacing w:line="240" w:lineRule="auto"/>
        <w:rPr>
          <w:sz w:val="24"/>
          <w:szCs w:val="24"/>
          <w:lang w:val="nb-NO"/>
        </w:rPr>
      </w:pPr>
    </w:p>
    <w:p w14:paraId="11BAE500"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B303D3" w:rsidRPr="004937FA" w14:paraId="7F8C5E54" w14:textId="77777777" w:rsidTr="004937FA">
        <w:tc>
          <w:tcPr>
            <w:tcW w:w="3928" w:type="dxa"/>
            <w:shd w:val="clear" w:color="auto" w:fill="auto"/>
            <w:tcMar>
              <w:top w:w="100" w:type="dxa"/>
              <w:left w:w="100" w:type="dxa"/>
              <w:bottom w:w="100" w:type="dxa"/>
              <w:right w:w="100" w:type="dxa"/>
            </w:tcMar>
          </w:tcPr>
          <w:p w14:paraId="49EFE320" w14:textId="77777777" w:rsidR="00B303D3" w:rsidRPr="004937FA" w:rsidRDefault="00B303D3" w:rsidP="00A85ECD">
            <w:pPr>
              <w:widowControl w:val="0"/>
              <w:spacing w:line="240" w:lineRule="auto"/>
              <w:rPr>
                <w:b/>
                <w:sz w:val="24"/>
                <w:szCs w:val="24"/>
              </w:rPr>
            </w:pPr>
            <w:r w:rsidRPr="004937FA">
              <w:rPr>
                <w:b/>
                <w:sz w:val="24"/>
                <w:szCs w:val="24"/>
              </w:rPr>
              <w:t>Type forslag: Endring</w:t>
            </w:r>
          </w:p>
        </w:tc>
        <w:tc>
          <w:tcPr>
            <w:tcW w:w="5432" w:type="dxa"/>
            <w:shd w:val="clear" w:color="auto" w:fill="auto"/>
            <w:tcMar>
              <w:top w:w="100" w:type="dxa"/>
              <w:left w:w="100" w:type="dxa"/>
              <w:bottom w:w="100" w:type="dxa"/>
              <w:right w:w="100" w:type="dxa"/>
            </w:tcMar>
          </w:tcPr>
          <w:p w14:paraId="12E93053"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16EF90A2"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11D2D541" w14:textId="77777777" w:rsidTr="004937FA">
        <w:tc>
          <w:tcPr>
            <w:tcW w:w="3928" w:type="dxa"/>
            <w:shd w:val="clear" w:color="auto" w:fill="auto"/>
            <w:tcMar>
              <w:top w:w="100" w:type="dxa"/>
              <w:left w:w="100" w:type="dxa"/>
              <w:bottom w:w="100" w:type="dxa"/>
              <w:right w:w="100" w:type="dxa"/>
            </w:tcMar>
          </w:tcPr>
          <w:p w14:paraId="470BC7A8" w14:textId="77777777" w:rsidR="00B303D3" w:rsidRPr="00E81AE9" w:rsidRDefault="00B303D3" w:rsidP="00A85ECD">
            <w:pPr>
              <w:spacing w:line="240" w:lineRule="auto"/>
              <w:rPr>
                <w:b/>
                <w:sz w:val="24"/>
                <w:szCs w:val="24"/>
              </w:rPr>
            </w:pPr>
            <w:r w:rsidRPr="00E81AE9">
              <w:rPr>
                <w:b/>
                <w:sz w:val="24"/>
                <w:szCs w:val="24"/>
              </w:rPr>
              <w:t>Kapittel: 14</w:t>
            </w:r>
          </w:p>
        </w:tc>
        <w:tc>
          <w:tcPr>
            <w:tcW w:w="5432" w:type="dxa"/>
            <w:shd w:val="clear" w:color="auto" w:fill="auto"/>
            <w:tcMar>
              <w:top w:w="100" w:type="dxa"/>
              <w:left w:w="100" w:type="dxa"/>
              <w:bottom w:w="100" w:type="dxa"/>
              <w:right w:w="100" w:type="dxa"/>
            </w:tcMar>
          </w:tcPr>
          <w:p w14:paraId="29F75DB6" w14:textId="6288CE4D" w:rsidR="00B303D3" w:rsidRPr="00E81AE9" w:rsidRDefault="00B303D3" w:rsidP="00A85ECD">
            <w:pPr>
              <w:spacing w:line="240" w:lineRule="auto"/>
              <w:rPr>
                <w:b/>
                <w:sz w:val="24"/>
                <w:szCs w:val="24"/>
              </w:rPr>
            </w:pPr>
            <w:r w:rsidRPr="00E81AE9">
              <w:rPr>
                <w:b/>
                <w:sz w:val="24"/>
                <w:szCs w:val="24"/>
              </w:rPr>
              <w:t>Punkt: 14.3</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0FD3CB10" w14:textId="77777777" w:rsidTr="004937FA">
        <w:tc>
          <w:tcPr>
            <w:tcW w:w="3928" w:type="dxa"/>
            <w:shd w:val="clear" w:color="auto" w:fill="auto"/>
            <w:tcMar>
              <w:top w:w="100" w:type="dxa"/>
              <w:left w:w="100" w:type="dxa"/>
              <w:bottom w:w="100" w:type="dxa"/>
              <w:right w:w="100" w:type="dxa"/>
            </w:tcMar>
          </w:tcPr>
          <w:p w14:paraId="604BD2B0" w14:textId="77777777" w:rsidR="00B303D3" w:rsidRPr="004937FA" w:rsidRDefault="00B303D3" w:rsidP="00A85ECD">
            <w:pPr>
              <w:spacing w:line="240" w:lineRule="auto"/>
              <w:rPr>
                <w:b/>
                <w:sz w:val="24"/>
                <w:szCs w:val="24"/>
              </w:rPr>
            </w:pPr>
            <w:r w:rsidRPr="004937FA">
              <w:rPr>
                <w:b/>
                <w:sz w:val="24"/>
                <w:szCs w:val="24"/>
              </w:rPr>
              <w:t>Linjenummer: 1504</w:t>
            </w:r>
          </w:p>
        </w:tc>
        <w:tc>
          <w:tcPr>
            <w:tcW w:w="5432" w:type="dxa"/>
            <w:shd w:val="clear" w:color="auto" w:fill="auto"/>
            <w:tcMar>
              <w:top w:w="100" w:type="dxa"/>
              <w:left w:w="100" w:type="dxa"/>
              <w:bottom w:w="100" w:type="dxa"/>
              <w:right w:w="100" w:type="dxa"/>
            </w:tcMar>
          </w:tcPr>
          <w:p w14:paraId="57DE8CFE" w14:textId="77777777" w:rsidR="00B303D3" w:rsidRPr="004937FA" w:rsidRDefault="00B303D3" w:rsidP="00A85ECD">
            <w:pPr>
              <w:widowControl w:val="0"/>
              <w:spacing w:line="240" w:lineRule="auto"/>
              <w:rPr>
                <w:b/>
                <w:sz w:val="24"/>
                <w:szCs w:val="24"/>
              </w:rPr>
            </w:pPr>
          </w:p>
        </w:tc>
      </w:tr>
      <w:tr w:rsidR="00B303D3" w:rsidRPr="00B303D3" w14:paraId="6B28CF6D" w14:textId="77777777" w:rsidTr="00A85ECD">
        <w:trPr>
          <w:trHeight w:val="480"/>
        </w:trPr>
        <w:tc>
          <w:tcPr>
            <w:tcW w:w="9360" w:type="dxa"/>
            <w:gridSpan w:val="2"/>
            <w:shd w:val="clear" w:color="auto" w:fill="auto"/>
            <w:tcMar>
              <w:top w:w="100" w:type="dxa"/>
              <w:left w:w="100" w:type="dxa"/>
              <w:bottom w:w="100" w:type="dxa"/>
              <w:right w:w="100" w:type="dxa"/>
            </w:tcMar>
          </w:tcPr>
          <w:p w14:paraId="4B21CFAC"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Overskrifta “Kollektivtransport”</w:t>
            </w:r>
          </w:p>
        </w:tc>
      </w:tr>
      <w:tr w:rsidR="00B303D3" w:rsidRPr="00B303D3" w14:paraId="00863DE2" w14:textId="77777777" w:rsidTr="00A85ECD">
        <w:trPr>
          <w:trHeight w:val="480"/>
        </w:trPr>
        <w:tc>
          <w:tcPr>
            <w:tcW w:w="9360" w:type="dxa"/>
            <w:gridSpan w:val="2"/>
            <w:shd w:val="clear" w:color="auto" w:fill="auto"/>
            <w:tcMar>
              <w:top w:w="100" w:type="dxa"/>
              <w:left w:w="100" w:type="dxa"/>
              <w:bottom w:w="100" w:type="dxa"/>
              <w:right w:w="100" w:type="dxa"/>
            </w:tcMar>
          </w:tcPr>
          <w:p w14:paraId="17AA6F8D" w14:textId="77777777" w:rsidR="00B303D3" w:rsidRPr="00B303D3" w:rsidRDefault="00B303D3" w:rsidP="00A85ECD">
            <w:pPr>
              <w:widowControl w:val="0"/>
              <w:spacing w:line="240" w:lineRule="auto"/>
              <w:rPr>
                <w:sz w:val="24"/>
                <w:szCs w:val="24"/>
                <w:lang w:val="nb-NO"/>
              </w:rPr>
            </w:pPr>
            <w:r w:rsidRPr="00B303D3">
              <w:rPr>
                <w:b/>
                <w:sz w:val="24"/>
                <w:szCs w:val="24"/>
                <w:lang w:val="nb-NO"/>
              </w:rPr>
              <w:t>Nytt punkt:</w:t>
            </w:r>
            <w:r w:rsidRPr="00B303D3">
              <w:rPr>
                <w:sz w:val="24"/>
                <w:szCs w:val="24"/>
                <w:lang w:val="nb-NO"/>
              </w:rPr>
              <w:t xml:space="preserve"> Overskrifta blir “Bytransportpolitikk” </w:t>
            </w:r>
          </w:p>
        </w:tc>
      </w:tr>
      <w:tr w:rsidR="00B303D3" w:rsidRPr="00B303D3" w14:paraId="69704F0D" w14:textId="77777777" w:rsidTr="00A85ECD">
        <w:trPr>
          <w:trHeight w:val="480"/>
        </w:trPr>
        <w:tc>
          <w:tcPr>
            <w:tcW w:w="9360" w:type="dxa"/>
            <w:gridSpan w:val="2"/>
            <w:shd w:val="clear" w:color="auto" w:fill="auto"/>
            <w:tcMar>
              <w:top w:w="100" w:type="dxa"/>
              <w:left w:w="100" w:type="dxa"/>
              <w:bottom w:w="100" w:type="dxa"/>
              <w:right w:w="100" w:type="dxa"/>
            </w:tcMar>
          </w:tcPr>
          <w:p w14:paraId="3900A96B" w14:textId="77777777" w:rsidR="00B303D3" w:rsidRPr="00B303D3" w:rsidRDefault="00B303D3" w:rsidP="00A85ECD">
            <w:pPr>
              <w:widowControl w:val="0"/>
              <w:spacing w:line="240" w:lineRule="auto"/>
              <w:rPr>
                <w:b/>
                <w:sz w:val="24"/>
                <w:szCs w:val="24"/>
                <w:lang w:val="nb-NO"/>
              </w:rPr>
            </w:pPr>
            <w:r w:rsidRPr="00B303D3">
              <w:rPr>
                <w:b/>
                <w:sz w:val="24"/>
                <w:szCs w:val="24"/>
                <w:lang w:val="nb-NO"/>
              </w:rPr>
              <w:t xml:space="preserve">Begrunnelse: </w:t>
            </w:r>
            <w:r w:rsidRPr="00B303D3">
              <w:rPr>
                <w:sz w:val="24"/>
                <w:szCs w:val="24"/>
                <w:lang w:val="nb-NO"/>
              </w:rPr>
              <w:t>For våre kommunestyrerepresentanter og lokallag er det den lokale transportpolitikken som gjelder, og den bør ikke fordeles på for mange ulike punkter. Våre kommunestyrerepresentanter i byområdene må dessuten ta stilling til byvekstavtaler og bypakker som noen av de viktigste samferdselssakene de får til behandling.</w:t>
            </w:r>
          </w:p>
        </w:tc>
      </w:tr>
    </w:tbl>
    <w:p w14:paraId="1495A195" w14:textId="77777777" w:rsidR="00B303D3" w:rsidRPr="00B303D3" w:rsidRDefault="00B303D3" w:rsidP="00B303D3">
      <w:pPr>
        <w:spacing w:line="240" w:lineRule="auto"/>
        <w:rPr>
          <w:sz w:val="24"/>
          <w:szCs w:val="24"/>
          <w:lang w:val="nb-NO"/>
        </w:rPr>
      </w:pPr>
    </w:p>
    <w:p w14:paraId="4B648E45" w14:textId="77777777" w:rsidR="00B303D3" w:rsidRPr="00B303D3" w:rsidRDefault="00B303D3" w:rsidP="00B303D3">
      <w:pPr>
        <w:rPr>
          <w:sz w:val="24"/>
          <w:szCs w:val="24"/>
          <w:lang w:val="nb-NO"/>
        </w:rPr>
      </w:pPr>
    </w:p>
    <w:p w14:paraId="6BB2CF4C"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B303D3" w:rsidRPr="004937FA" w14:paraId="4F3B1736" w14:textId="77777777" w:rsidTr="004937FA">
        <w:tc>
          <w:tcPr>
            <w:tcW w:w="3928" w:type="dxa"/>
            <w:shd w:val="clear" w:color="auto" w:fill="auto"/>
            <w:tcMar>
              <w:top w:w="100" w:type="dxa"/>
              <w:left w:w="100" w:type="dxa"/>
              <w:bottom w:w="100" w:type="dxa"/>
              <w:right w:w="100" w:type="dxa"/>
            </w:tcMar>
          </w:tcPr>
          <w:p w14:paraId="45C77578" w14:textId="77777777" w:rsidR="00B303D3" w:rsidRPr="004937FA" w:rsidRDefault="00B303D3" w:rsidP="00A85ECD">
            <w:pPr>
              <w:widowControl w:val="0"/>
              <w:spacing w:line="240" w:lineRule="auto"/>
              <w:rPr>
                <w:b/>
                <w:sz w:val="24"/>
                <w:szCs w:val="24"/>
              </w:rPr>
            </w:pPr>
            <w:r w:rsidRPr="004937FA">
              <w:rPr>
                <w:b/>
                <w:sz w:val="24"/>
                <w:szCs w:val="24"/>
              </w:rPr>
              <w:t>Type forslag: Nytt punkt</w:t>
            </w:r>
          </w:p>
        </w:tc>
        <w:tc>
          <w:tcPr>
            <w:tcW w:w="5432" w:type="dxa"/>
            <w:shd w:val="clear" w:color="auto" w:fill="auto"/>
            <w:tcMar>
              <w:top w:w="100" w:type="dxa"/>
              <w:left w:w="100" w:type="dxa"/>
              <w:bottom w:w="100" w:type="dxa"/>
              <w:right w:w="100" w:type="dxa"/>
            </w:tcMar>
          </w:tcPr>
          <w:p w14:paraId="0FF254F0"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5EB13495"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5EA443A3" w14:textId="77777777" w:rsidTr="004937FA">
        <w:tc>
          <w:tcPr>
            <w:tcW w:w="3928" w:type="dxa"/>
            <w:shd w:val="clear" w:color="auto" w:fill="auto"/>
            <w:tcMar>
              <w:top w:w="100" w:type="dxa"/>
              <w:left w:w="100" w:type="dxa"/>
              <w:bottom w:w="100" w:type="dxa"/>
              <w:right w:w="100" w:type="dxa"/>
            </w:tcMar>
          </w:tcPr>
          <w:p w14:paraId="28F65FB7" w14:textId="77777777" w:rsidR="00B303D3" w:rsidRPr="00E81AE9" w:rsidRDefault="00B303D3" w:rsidP="00A85ECD">
            <w:pPr>
              <w:spacing w:line="240" w:lineRule="auto"/>
              <w:rPr>
                <w:b/>
                <w:sz w:val="24"/>
                <w:szCs w:val="24"/>
              </w:rPr>
            </w:pPr>
            <w:r w:rsidRPr="00E81AE9">
              <w:rPr>
                <w:b/>
                <w:sz w:val="24"/>
                <w:szCs w:val="24"/>
              </w:rPr>
              <w:t>Kapittel: 14</w:t>
            </w:r>
          </w:p>
        </w:tc>
        <w:tc>
          <w:tcPr>
            <w:tcW w:w="5432" w:type="dxa"/>
            <w:shd w:val="clear" w:color="auto" w:fill="auto"/>
            <w:tcMar>
              <w:top w:w="100" w:type="dxa"/>
              <w:left w:w="100" w:type="dxa"/>
              <w:bottom w:w="100" w:type="dxa"/>
              <w:right w:w="100" w:type="dxa"/>
            </w:tcMar>
          </w:tcPr>
          <w:p w14:paraId="0EC2B4F1" w14:textId="1E3B6459" w:rsidR="00B303D3" w:rsidRPr="00E81AE9" w:rsidRDefault="00B303D3" w:rsidP="00A85ECD">
            <w:pPr>
              <w:spacing w:line="240" w:lineRule="auto"/>
              <w:rPr>
                <w:b/>
                <w:sz w:val="24"/>
                <w:szCs w:val="24"/>
              </w:rPr>
            </w:pPr>
            <w:r w:rsidRPr="00E81AE9">
              <w:rPr>
                <w:b/>
                <w:sz w:val="24"/>
                <w:szCs w:val="24"/>
              </w:rPr>
              <w:t>Punkt: 14.3</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04B5D448" w14:textId="77777777" w:rsidTr="004937FA">
        <w:tc>
          <w:tcPr>
            <w:tcW w:w="3928" w:type="dxa"/>
            <w:shd w:val="clear" w:color="auto" w:fill="auto"/>
            <w:tcMar>
              <w:top w:w="100" w:type="dxa"/>
              <w:left w:w="100" w:type="dxa"/>
              <w:bottom w:w="100" w:type="dxa"/>
              <w:right w:w="100" w:type="dxa"/>
            </w:tcMar>
          </w:tcPr>
          <w:p w14:paraId="5EC3A5FF" w14:textId="77777777" w:rsidR="00B303D3" w:rsidRPr="004937FA" w:rsidRDefault="00B303D3" w:rsidP="00A85ECD">
            <w:pPr>
              <w:spacing w:line="240" w:lineRule="auto"/>
              <w:rPr>
                <w:b/>
                <w:sz w:val="24"/>
                <w:szCs w:val="24"/>
              </w:rPr>
            </w:pPr>
            <w:r w:rsidRPr="004937FA">
              <w:rPr>
                <w:b/>
                <w:sz w:val="24"/>
                <w:szCs w:val="24"/>
              </w:rPr>
              <w:t>Linjenummer: N/A</w:t>
            </w:r>
          </w:p>
        </w:tc>
        <w:tc>
          <w:tcPr>
            <w:tcW w:w="5432" w:type="dxa"/>
            <w:shd w:val="clear" w:color="auto" w:fill="auto"/>
            <w:tcMar>
              <w:top w:w="100" w:type="dxa"/>
              <w:left w:w="100" w:type="dxa"/>
              <w:bottom w:w="100" w:type="dxa"/>
              <w:right w:w="100" w:type="dxa"/>
            </w:tcMar>
          </w:tcPr>
          <w:p w14:paraId="12C4030D" w14:textId="77777777" w:rsidR="00B303D3" w:rsidRPr="004937FA" w:rsidRDefault="00B303D3" w:rsidP="00A85ECD">
            <w:pPr>
              <w:widowControl w:val="0"/>
              <w:spacing w:line="240" w:lineRule="auto"/>
              <w:rPr>
                <w:b/>
                <w:sz w:val="24"/>
                <w:szCs w:val="24"/>
              </w:rPr>
            </w:pPr>
          </w:p>
        </w:tc>
      </w:tr>
      <w:tr w:rsidR="00B303D3" w:rsidRPr="00B303D3" w14:paraId="09F9273F" w14:textId="77777777" w:rsidTr="00A85ECD">
        <w:trPr>
          <w:trHeight w:val="480"/>
        </w:trPr>
        <w:tc>
          <w:tcPr>
            <w:tcW w:w="9360" w:type="dxa"/>
            <w:gridSpan w:val="2"/>
            <w:shd w:val="clear" w:color="auto" w:fill="auto"/>
            <w:tcMar>
              <w:top w:w="100" w:type="dxa"/>
              <w:left w:w="100" w:type="dxa"/>
              <w:bottom w:w="100" w:type="dxa"/>
              <w:right w:w="100" w:type="dxa"/>
            </w:tcMar>
          </w:tcPr>
          <w:p w14:paraId="4E9D775E"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193667FD" w14:textId="77777777" w:rsidTr="00A85ECD">
        <w:trPr>
          <w:trHeight w:val="480"/>
        </w:trPr>
        <w:tc>
          <w:tcPr>
            <w:tcW w:w="9360" w:type="dxa"/>
            <w:gridSpan w:val="2"/>
            <w:shd w:val="clear" w:color="auto" w:fill="auto"/>
            <w:tcMar>
              <w:top w:w="100" w:type="dxa"/>
              <w:left w:w="100" w:type="dxa"/>
              <w:bottom w:w="100" w:type="dxa"/>
              <w:right w:w="100" w:type="dxa"/>
            </w:tcMar>
          </w:tcPr>
          <w:p w14:paraId="3663440D"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Nullvekst i personbiltrafikken er et hovedmål i de sentrale delene av storby­områdene. Av hensyn til miljøet og framkommeligheten, både for gående og syklende, kollektiv­trafikken og bilene, er det spesielt viktig å få til en nedgang i rushtida.</w:t>
            </w:r>
            <w:r w:rsidRPr="00B303D3">
              <w:rPr>
                <w:b/>
                <w:sz w:val="24"/>
                <w:szCs w:val="24"/>
                <w:lang w:val="nb-NO"/>
              </w:rPr>
              <w:t xml:space="preserve"> </w:t>
            </w:r>
            <w:r w:rsidRPr="00B303D3">
              <w:rPr>
                <w:sz w:val="24"/>
                <w:szCs w:val="24"/>
                <w:lang w:val="nb-NO"/>
              </w:rPr>
              <w:t xml:space="preserve"> </w:t>
            </w:r>
          </w:p>
        </w:tc>
      </w:tr>
      <w:tr w:rsidR="00B303D3" w:rsidRPr="00B303D3" w14:paraId="4FC221CC" w14:textId="77777777" w:rsidTr="00A85ECD">
        <w:trPr>
          <w:trHeight w:val="480"/>
        </w:trPr>
        <w:tc>
          <w:tcPr>
            <w:tcW w:w="9360" w:type="dxa"/>
            <w:gridSpan w:val="2"/>
            <w:shd w:val="clear" w:color="auto" w:fill="auto"/>
            <w:tcMar>
              <w:top w:w="100" w:type="dxa"/>
              <w:left w:w="100" w:type="dxa"/>
              <w:bottom w:w="100" w:type="dxa"/>
              <w:right w:w="100" w:type="dxa"/>
            </w:tcMar>
          </w:tcPr>
          <w:p w14:paraId="57401067" w14:textId="77777777" w:rsidR="00B303D3" w:rsidRPr="00B303D3" w:rsidRDefault="00B303D3" w:rsidP="00A85ECD">
            <w:pPr>
              <w:spacing w:line="240" w:lineRule="auto"/>
              <w:rPr>
                <w:sz w:val="24"/>
                <w:szCs w:val="24"/>
                <w:lang w:val="nb-NO"/>
              </w:rPr>
            </w:pPr>
            <w:r w:rsidRPr="00B303D3">
              <w:rPr>
                <w:b/>
                <w:sz w:val="24"/>
                <w:szCs w:val="24"/>
                <w:lang w:val="nb-NO"/>
              </w:rPr>
              <w:t>Begrunnelse:</w:t>
            </w:r>
            <w:r w:rsidRPr="00B303D3">
              <w:rPr>
                <w:sz w:val="24"/>
                <w:szCs w:val="24"/>
                <w:lang w:val="nb-NO"/>
              </w:rPr>
              <w:t xml:space="preserve"> Dette forslaget er ett av flere som skal sammenfatte hovedpunktene i bytransportpolitikken.</w:t>
            </w:r>
          </w:p>
        </w:tc>
      </w:tr>
    </w:tbl>
    <w:p w14:paraId="65977BE7" w14:textId="77777777" w:rsidR="00B303D3" w:rsidRPr="00B303D3" w:rsidRDefault="00B303D3" w:rsidP="00B303D3">
      <w:pPr>
        <w:spacing w:line="240" w:lineRule="auto"/>
        <w:rPr>
          <w:sz w:val="24"/>
          <w:szCs w:val="24"/>
        </w:rPr>
      </w:pPr>
      <w:r w:rsidRPr="00B303D3">
        <w:rPr>
          <w:sz w:val="24"/>
          <w:szCs w:val="24"/>
        </w:rPr>
        <w:t>-</w:t>
      </w:r>
    </w:p>
    <w:p w14:paraId="7F79433A" w14:textId="77777777" w:rsidR="00B303D3" w:rsidRPr="00B303D3" w:rsidRDefault="00B303D3" w:rsidP="00B303D3">
      <w:pPr>
        <w:rPr>
          <w:sz w:val="24"/>
          <w:szCs w:val="24"/>
        </w:rPr>
      </w:pPr>
    </w:p>
    <w:p w14:paraId="6A150101" w14:textId="7C0358DB" w:rsidR="006F10E3" w:rsidRDefault="006F10E3">
      <w:pPr>
        <w:spacing w:line="240" w:lineRule="auto"/>
        <w:rPr>
          <w:sz w:val="24"/>
          <w:szCs w:val="24"/>
        </w:rPr>
      </w:pPr>
      <w:r>
        <w:rPr>
          <w:sz w:val="24"/>
          <w:szCs w:val="24"/>
        </w:rPr>
        <w:br w:type="page"/>
      </w:r>
    </w:p>
    <w:p w14:paraId="2774D3E1" w14:textId="77777777" w:rsidR="00B303D3" w:rsidRPr="00B303D3" w:rsidRDefault="00B303D3" w:rsidP="00B303D3">
      <w:pPr>
        <w:spacing w:line="240" w:lineRule="auto"/>
        <w:rPr>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B303D3" w:rsidRPr="004937FA" w14:paraId="713B3F75" w14:textId="77777777" w:rsidTr="004937FA">
        <w:tc>
          <w:tcPr>
            <w:tcW w:w="3928" w:type="dxa"/>
            <w:shd w:val="clear" w:color="auto" w:fill="auto"/>
            <w:tcMar>
              <w:top w:w="100" w:type="dxa"/>
              <w:left w:w="100" w:type="dxa"/>
              <w:bottom w:w="100" w:type="dxa"/>
              <w:right w:w="100" w:type="dxa"/>
            </w:tcMar>
          </w:tcPr>
          <w:p w14:paraId="42D463CC" w14:textId="77777777" w:rsidR="00B303D3" w:rsidRPr="004937FA" w:rsidRDefault="00B303D3" w:rsidP="00A85ECD">
            <w:pPr>
              <w:widowControl w:val="0"/>
              <w:spacing w:line="240" w:lineRule="auto"/>
              <w:rPr>
                <w:b/>
                <w:sz w:val="24"/>
                <w:szCs w:val="24"/>
              </w:rPr>
            </w:pPr>
            <w:r w:rsidRPr="004937FA">
              <w:rPr>
                <w:b/>
                <w:sz w:val="24"/>
                <w:szCs w:val="24"/>
              </w:rPr>
              <w:t xml:space="preserve">Type forslag: Nytt punkt </w:t>
            </w:r>
          </w:p>
        </w:tc>
        <w:tc>
          <w:tcPr>
            <w:tcW w:w="5432" w:type="dxa"/>
            <w:shd w:val="clear" w:color="auto" w:fill="auto"/>
            <w:tcMar>
              <w:top w:w="100" w:type="dxa"/>
              <w:left w:w="100" w:type="dxa"/>
              <w:bottom w:w="100" w:type="dxa"/>
              <w:right w:w="100" w:type="dxa"/>
            </w:tcMar>
          </w:tcPr>
          <w:p w14:paraId="69055A2E"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0D618515"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69734FC9" w14:textId="77777777" w:rsidTr="004937FA">
        <w:tc>
          <w:tcPr>
            <w:tcW w:w="3928" w:type="dxa"/>
            <w:shd w:val="clear" w:color="auto" w:fill="auto"/>
            <w:tcMar>
              <w:top w:w="100" w:type="dxa"/>
              <w:left w:w="100" w:type="dxa"/>
              <w:bottom w:w="100" w:type="dxa"/>
              <w:right w:w="100" w:type="dxa"/>
            </w:tcMar>
          </w:tcPr>
          <w:p w14:paraId="08FE5AA0" w14:textId="77777777" w:rsidR="00B303D3" w:rsidRPr="00E81AE9" w:rsidRDefault="00B303D3" w:rsidP="00A85ECD">
            <w:pPr>
              <w:spacing w:line="240" w:lineRule="auto"/>
              <w:rPr>
                <w:b/>
                <w:sz w:val="24"/>
                <w:szCs w:val="24"/>
              </w:rPr>
            </w:pPr>
            <w:r w:rsidRPr="00E81AE9">
              <w:rPr>
                <w:b/>
                <w:sz w:val="24"/>
                <w:szCs w:val="24"/>
              </w:rPr>
              <w:t>Kapittel: 14</w:t>
            </w:r>
          </w:p>
        </w:tc>
        <w:tc>
          <w:tcPr>
            <w:tcW w:w="5432" w:type="dxa"/>
            <w:shd w:val="clear" w:color="auto" w:fill="auto"/>
            <w:tcMar>
              <w:top w:w="100" w:type="dxa"/>
              <w:left w:w="100" w:type="dxa"/>
              <w:bottom w:w="100" w:type="dxa"/>
              <w:right w:w="100" w:type="dxa"/>
            </w:tcMar>
          </w:tcPr>
          <w:p w14:paraId="20E76DFD" w14:textId="0D3D7A4C" w:rsidR="00B303D3" w:rsidRPr="00E81AE9" w:rsidRDefault="00B303D3" w:rsidP="00A85ECD">
            <w:pPr>
              <w:spacing w:line="240" w:lineRule="auto"/>
              <w:rPr>
                <w:b/>
                <w:sz w:val="24"/>
                <w:szCs w:val="24"/>
              </w:rPr>
            </w:pPr>
            <w:r w:rsidRPr="00E81AE9">
              <w:rPr>
                <w:b/>
                <w:sz w:val="24"/>
                <w:szCs w:val="24"/>
              </w:rPr>
              <w:t>Punkt: 14.3</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3D91D846" w14:textId="77777777" w:rsidTr="004937FA">
        <w:tc>
          <w:tcPr>
            <w:tcW w:w="3928" w:type="dxa"/>
            <w:shd w:val="clear" w:color="auto" w:fill="auto"/>
            <w:tcMar>
              <w:top w:w="100" w:type="dxa"/>
              <w:left w:w="100" w:type="dxa"/>
              <w:bottom w:w="100" w:type="dxa"/>
              <w:right w:w="100" w:type="dxa"/>
            </w:tcMar>
          </w:tcPr>
          <w:p w14:paraId="07C8B9CD" w14:textId="77777777" w:rsidR="00B303D3" w:rsidRPr="004937FA" w:rsidRDefault="00B303D3" w:rsidP="00A85ECD">
            <w:pPr>
              <w:spacing w:line="240" w:lineRule="auto"/>
              <w:rPr>
                <w:b/>
                <w:sz w:val="24"/>
                <w:szCs w:val="24"/>
              </w:rPr>
            </w:pPr>
            <w:r w:rsidRPr="004937FA">
              <w:rPr>
                <w:b/>
                <w:sz w:val="24"/>
                <w:szCs w:val="24"/>
              </w:rPr>
              <w:t>Linjenummer: N/A</w:t>
            </w:r>
          </w:p>
        </w:tc>
        <w:tc>
          <w:tcPr>
            <w:tcW w:w="5432" w:type="dxa"/>
            <w:shd w:val="clear" w:color="auto" w:fill="auto"/>
            <w:tcMar>
              <w:top w:w="100" w:type="dxa"/>
              <w:left w:w="100" w:type="dxa"/>
              <w:bottom w:w="100" w:type="dxa"/>
              <w:right w:w="100" w:type="dxa"/>
            </w:tcMar>
          </w:tcPr>
          <w:p w14:paraId="3A8C908A" w14:textId="77777777" w:rsidR="00B303D3" w:rsidRPr="004937FA" w:rsidRDefault="00B303D3" w:rsidP="00A85ECD">
            <w:pPr>
              <w:widowControl w:val="0"/>
              <w:spacing w:line="240" w:lineRule="auto"/>
              <w:rPr>
                <w:b/>
                <w:sz w:val="24"/>
                <w:szCs w:val="24"/>
              </w:rPr>
            </w:pPr>
          </w:p>
        </w:tc>
      </w:tr>
      <w:tr w:rsidR="00B303D3" w:rsidRPr="00B303D3" w14:paraId="12AA9BF2" w14:textId="77777777" w:rsidTr="008C08AA">
        <w:trPr>
          <w:trHeight w:val="386"/>
        </w:trPr>
        <w:tc>
          <w:tcPr>
            <w:tcW w:w="9360" w:type="dxa"/>
            <w:gridSpan w:val="2"/>
            <w:shd w:val="clear" w:color="auto" w:fill="auto"/>
            <w:tcMar>
              <w:top w:w="100" w:type="dxa"/>
              <w:left w:w="100" w:type="dxa"/>
              <w:bottom w:w="100" w:type="dxa"/>
              <w:right w:w="100" w:type="dxa"/>
            </w:tcMar>
          </w:tcPr>
          <w:p w14:paraId="1F22BC9D"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006E2D77" w14:textId="77777777" w:rsidTr="004937FA">
        <w:trPr>
          <w:trHeight w:val="480"/>
        </w:trPr>
        <w:tc>
          <w:tcPr>
            <w:tcW w:w="9360" w:type="dxa"/>
            <w:gridSpan w:val="2"/>
            <w:shd w:val="clear" w:color="auto" w:fill="auto"/>
            <w:tcMar>
              <w:top w:w="100" w:type="dxa"/>
              <w:left w:w="100" w:type="dxa"/>
              <w:bottom w:w="100" w:type="dxa"/>
              <w:right w:w="100" w:type="dxa"/>
            </w:tcMar>
          </w:tcPr>
          <w:p w14:paraId="362D3C47"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Et effektivt virkemiddel for å nå alle disse målene samtidig, er tids- og miljø­differensierte bomtakster på et bomringsystem i de mest sentrale delene av byområdet. Inntektene bør i første rekke brukes på å forbedre tilbudet til gående og syklende og kollektivtrafikanter</w:t>
            </w:r>
            <w:r w:rsidRPr="00B303D3">
              <w:rPr>
                <w:b/>
                <w:sz w:val="24"/>
                <w:szCs w:val="24"/>
                <w:lang w:val="nb-NO"/>
              </w:rPr>
              <w:t xml:space="preserve"> </w:t>
            </w:r>
            <w:r w:rsidRPr="00B303D3">
              <w:rPr>
                <w:sz w:val="24"/>
                <w:szCs w:val="24"/>
                <w:lang w:val="nb-NO"/>
              </w:rPr>
              <w:t xml:space="preserve"> </w:t>
            </w:r>
          </w:p>
        </w:tc>
      </w:tr>
      <w:tr w:rsidR="00B303D3" w:rsidRPr="00B303D3" w14:paraId="3B3B702E" w14:textId="77777777" w:rsidTr="004937FA">
        <w:trPr>
          <w:trHeight w:val="480"/>
        </w:trPr>
        <w:tc>
          <w:tcPr>
            <w:tcW w:w="9360" w:type="dxa"/>
            <w:gridSpan w:val="2"/>
            <w:shd w:val="clear" w:color="auto" w:fill="auto"/>
            <w:tcMar>
              <w:top w:w="100" w:type="dxa"/>
              <w:left w:w="100" w:type="dxa"/>
              <w:bottom w:w="100" w:type="dxa"/>
              <w:right w:w="100" w:type="dxa"/>
            </w:tcMar>
          </w:tcPr>
          <w:p w14:paraId="1DD2CE27" w14:textId="77777777" w:rsidR="00B303D3" w:rsidRPr="00B303D3" w:rsidRDefault="00B303D3" w:rsidP="00A85ECD">
            <w:pPr>
              <w:spacing w:line="240" w:lineRule="auto"/>
              <w:rPr>
                <w:sz w:val="24"/>
                <w:szCs w:val="24"/>
                <w:lang w:val="nb-NO"/>
              </w:rPr>
            </w:pPr>
            <w:r w:rsidRPr="00B303D3">
              <w:rPr>
                <w:b/>
                <w:sz w:val="24"/>
                <w:szCs w:val="24"/>
                <w:lang w:val="nb-NO"/>
              </w:rPr>
              <w:t>Begrunnelse:</w:t>
            </w:r>
            <w:r w:rsidRPr="00B303D3">
              <w:rPr>
                <w:sz w:val="24"/>
                <w:szCs w:val="24"/>
                <w:lang w:val="nb-NO"/>
              </w:rPr>
              <w:t xml:space="preserve"> Dette er ett av tre forslag som skal sammenfatte virkemidlene i bytransportpolitikken.</w:t>
            </w:r>
          </w:p>
        </w:tc>
      </w:tr>
    </w:tbl>
    <w:p w14:paraId="47F11E34" w14:textId="77777777" w:rsidR="006F10E3" w:rsidRPr="00B303D3" w:rsidRDefault="006F10E3" w:rsidP="00B303D3">
      <w:pPr>
        <w:rPr>
          <w:sz w:val="24"/>
          <w:szCs w:val="24"/>
          <w:lang w:val="nb-NO"/>
        </w:rPr>
      </w:pPr>
    </w:p>
    <w:p w14:paraId="38A9E197"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B303D3" w:rsidRPr="004937FA" w14:paraId="6051EB04" w14:textId="77777777" w:rsidTr="004937FA">
        <w:tc>
          <w:tcPr>
            <w:tcW w:w="3928" w:type="dxa"/>
            <w:shd w:val="clear" w:color="auto" w:fill="auto"/>
            <w:tcMar>
              <w:top w:w="100" w:type="dxa"/>
              <w:left w:w="100" w:type="dxa"/>
              <w:bottom w:w="100" w:type="dxa"/>
              <w:right w:w="100" w:type="dxa"/>
            </w:tcMar>
          </w:tcPr>
          <w:p w14:paraId="684040E9" w14:textId="77777777" w:rsidR="00B303D3" w:rsidRPr="004937FA" w:rsidRDefault="00B303D3" w:rsidP="00A85ECD">
            <w:pPr>
              <w:widowControl w:val="0"/>
              <w:spacing w:line="240" w:lineRule="auto"/>
              <w:rPr>
                <w:b/>
                <w:sz w:val="24"/>
                <w:szCs w:val="24"/>
              </w:rPr>
            </w:pPr>
            <w:r w:rsidRPr="004937FA">
              <w:rPr>
                <w:b/>
                <w:sz w:val="24"/>
                <w:szCs w:val="24"/>
              </w:rPr>
              <w:t xml:space="preserve">Type forslag: Nytt punkt </w:t>
            </w:r>
          </w:p>
        </w:tc>
        <w:tc>
          <w:tcPr>
            <w:tcW w:w="5432" w:type="dxa"/>
            <w:shd w:val="clear" w:color="auto" w:fill="auto"/>
            <w:tcMar>
              <w:top w:w="100" w:type="dxa"/>
              <w:left w:w="100" w:type="dxa"/>
              <w:bottom w:w="100" w:type="dxa"/>
              <w:right w:w="100" w:type="dxa"/>
            </w:tcMar>
          </w:tcPr>
          <w:p w14:paraId="0407096F"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1D019230"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71CB6BA0" w14:textId="77777777" w:rsidTr="004937FA">
        <w:tc>
          <w:tcPr>
            <w:tcW w:w="3928" w:type="dxa"/>
            <w:shd w:val="clear" w:color="auto" w:fill="auto"/>
            <w:tcMar>
              <w:top w:w="100" w:type="dxa"/>
              <w:left w:w="100" w:type="dxa"/>
              <w:bottom w:w="100" w:type="dxa"/>
              <w:right w:w="100" w:type="dxa"/>
            </w:tcMar>
          </w:tcPr>
          <w:p w14:paraId="41B1DF68" w14:textId="77777777" w:rsidR="00B303D3" w:rsidRPr="00E81AE9" w:rsidRDefault="00B303D3" w:rsidP="00A85ECD">
            <w:pPr>
              <w:spacing w:line="240" w:lineRule="auto"/>
              <w:rPr>
                <w:b/>
                <w:sz w:val="24"/>
                <w:szCs w:val="24"/>
              </w:rPr>
            </w:pPr>
            <w:r w:rsidRPr="00E81AE9">
              <w:rPr>
                <w:b/>
                <w:sz w:val="24"/>
                <w:szCs w:val="24"/>
              </w:rPr>
              <w:t>Kapittel: 14</w:t>
            </w:r>
          </w:p>
        </w:tc>
        <w:tc>
          <w:tcPr>
            <w:tcW w:w="5432" w:type="dxa"/>
            <w:shd w:val="clear" w:color="auto" w:fill="auto"/>
            <w:tcMar>
              <w:top w:w="100" w:type="dxa"/>
              <w:left w:w="100" w:type="dxa"/>
              <w:bottom w:w="100" w:type="dxa"/>
              <w:right w:w="100" w:type="dxa"/>
            </w:tcMar>
          </w:tcPr>
          <w:p w14:paraId="5FD46249" w14:textId="1EF3466E" w:rsidR="00B303D3" w:rsidRPr="00E81AE9" w:rsidRDefault="00B303D3" w:rsidP="00A85ECD">
            <w:pPr>
              <w:spacing w:line="240" w:lineRule="auto"/>
              <w:rPr>
                <w:b/>
                <w:sz w:val="24"/>
                <w:szCs w:val="24"/>
              </w:rPr>
            </w:pPr>
            <w:r w:rsidRPr="00E81AE9">
              <w:rPr>
                <w:b/>
                <w:sz w:val="24"/>
                <w:szCs w:val="24"/>
              </w:rPr>
              <w:t>Punkt: 14.3</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3D4F54F0" w14:textId="77777777" w:rsidTr="004937FA">
        <w:tc>
          <w:tcPr>
            <w:tcW w:w="3928" w:type="dxa"/>
            <w:shd w:val="clear" w:color="auto" w:fill="auto"/>
            <w:tcMar>
              <w:top w:w="100" w:type="dxa"/>
              <w:left w:w="100" w:type="dxa"/>
              <w:bottom w:w="100" w:type="dxa"/>
              <w:right w:w="100" w:type="dxa"/>
            </w:tcMar>
          </w:tcPr>
          <w:p w14:paraId="23ECC28D" w14:textId="77777777" w:rsidR="00B303D3" w:rsidRPr="004937FA" w:rsidRDefault="00B303D3" w:rsidP="00A85ECD">
            <w:pPr>
              <w:spacing w:line="240" w:lineRule="auto"/>
              <w:rPr>
                <w:b/>
                <w:sz w:val="24"/>
                <w:szCs w:val="24"/>
              </w:rPr>
            </w:pPr>
            <w:r w:rsidRPr="004937FA">
              <w:rPr>
                <w:b/>
                <w:sz w:val="24"/>
                <w:szCs w:val="24"/>
              </w:rPr>
              <w:t>Linjenummer: N/A</w:t>
            </w:r>
          </w:p>
        </w:tc>
        <w:tc>
          <w:tcPr>
            <w:tcW w:w="5432" w:type="dxa"/>
            <w:shd w:val="clear" w:color="auto" w:fill="auto"/>
            <w:tcMar>
              <w:top w:w="100" w:type="dxa"/>
              <w:left w:w="100" w:type="dxa"/>
              <w:bottom w:w="100" w:type="dxa"/>
              <w:right w:w="100" w:type="dxa"/>
            </w:tcMar>
          </w:tcPr>
          <w:p w14:paraId="4CF06494" w14:textId="77777777" w:rsidR="00B303D3" w:rsidRPr="004937FA" w:rsidRDefault="00B303D3" w:rsidP="00A85ECD">
            <w:pPr>
              <w:widowControl w:val="0"/>
              <w:spacing w:line="240" w:lineRule="auto"/>
              <w:rPr>
                <w:b/>
                <w:sz w:val="24"/>
                <w:szCs w:val="24"/>
              </w:rPr>
            </w:pPr>
          </w:p>
        </w:tc>
      </w:tr>
      <w:tr w:rsidR="00B303D3" w:rsidRPr="00B303D3" w14:paraId="18EF184F" w14:textId="77777777" w:rsidTr="008C08AA">
        <w:trPr>
          <w:trHeight w:val="246"/>
        </w:trPr>
        <w:tc>
          <w:tcPr>
            <w:tcW w:w="9360" w:type="dxa"/>
            <w:gridSpan w:val="2"/>
            <w:shd w:val="clear" w:color="auto" w:fill="auto"/>
            <w:tcMar>
              <w:top w:w="100" w:type="dxa"/>
              <w:left w:w="100" w:type="dxa"/>
              <w:bottom w:w="100" w:type="dxa"/>
              <w:right w:w="100" w:type="dxa"/>
            </w:tcMar>
          </w:tcPr>
          <w:p w14:paraId="277A467E"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16EE9567" w14:textId="77777777" w:rsidTr="00A85ECD">
        <w:trPr>
          <w:trHeight w:val="480"/>
        </w:trPr>
        <w:tc>
          <w:tcPr>
            <w:tcW w:w="9360" w:type="dxa"/>
            <w:gridSpan w:val="2"/>
            <w:shd w:val="clear" w:color="auto" w:fill="auto"/>
            <w:tcMar>
              <w:top w:w="100" w:type="dxa"/>
              <w:left w:w="100" w:type="dxa"/>
              <w:bottom w:w="100" w:type="dxa"/>
              <w:right w:w="100" w:type="dxa"/>
            </w:tcMar>
          </w:tcPr>
          <w:p w14:paraId="27843B95"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Målsetninger og aktuelle virkemidler bør reguleres gjennom byvekstavtalene, men den aktuelle politikken skal fastlegges i avtaler mellom de lokale myndighetene</w:t>
            </w:r>
            <w:r w:rsidRPr="00B303D3">
              <w:rPr>
                <w:b/>
                <w:sz w:val="24"/>
                <w:szCs w:val="24"/>
                <w:lang w:val="nb-NO"/>
              </w:rPr>
              <w:t xml:space="preserve"> </w:t>
            </w:r>
            <w:r w:rsidRPr="00B303D3">
              <w:rPr>
                <w:sz w:val="24"/>
                <w:szCs w:val="24"/>
                <w:lang w:val="nb-NO"/>
              </w:rPr>
              <w:t xml:space="preserve"> </w:t>
            </w:r>
          </w:p>
        </w:tc>
      </w:tr>
      <w:tr w:rsidR="00B303D3" w:rsidRPr="00B303D3" w14:paraId="74511CA2" w14:textId="77777777" w:rsidTr="00A85ECD">
        <w:trPr>
          <w:trHeight w:val="480"/>
        </w:trPr>
        <w:tc>
          <w:tcPr>
            <w:tcW w:w="9360" w:type="dxa"/>
            <w:gridSpan w:val="2"/>
            <w:shd w:val="clear" w:color="auto" w:fill="auto"/>
            <w:tcMar>
              <w:top w:w="100" w:type="dxa"/>
              <w:left w:w="100" w:type="dxa"/>
              <w:bottom w:w="100" w:type="dxa"/>
              <w:right w:w="100" w:type="dxa"/>
            </w:tcMar>
          </w:tcPr>
          <w:p w14:paraId="59E654D4" w14:textId="77777777" w:rsidR="00B303D3" w:rsidRPr="00B303D3" w:rsidRDefault="00B303D3" w:rsidP="00A85ECD">
            <w:pPr>
              <w:spacing w:line="240" w:lineRule="auto"/>
              <w:rPr>
                <w:lang w:val="nb-NO"/>
              </w:rPr>
            </w:pPr>
            <w:r w:rsidRPr="00B303D3">
              <w:rPr>
                <w:lang w:val="nb-NO"/>
              </w:rPr>
              <w:t>Begrunnelse: Vi trenger å uttrykke tilslutning til byvekstavtalene og bypakkene som rammen rundt en forutsigelig bytransportpolitikk.</w:t>
            </w:r>
          </w:p>
        </w:tc>
      </w:tr>
    </w:tbl>
    <w:p w14:paraId="6BC3E0EB" w14:textId="74944923" w:rsidR="006F10E3" w:rsidRDefault="006F10E3">
      <w:pPr>
        <w:spacing w:line="240" w:lineRule="auto"/>
        <w:rPr>
          <w:sz w:val="24"/>
          <w:szCs w:val="24"/>
          <w:lang w:val="nb-NO"/>
        </w:rPr>
      </w:pPr>
    </w:p>
    <w:p w14:paraId="3B24AF1E" w14:textId="77777777" w:rsidR="00B303D3" w:rsidRPr="00B303D3" w:rsidRDefault="00B303D3" w:rsidP="00B303D3">
      <w:pPr>
        <w:spacing w:line="240" w:lineRule="auto"/>
        <w:rPr>
          <w:sz w:val="24"/>
          <w:szCs w:val="24"/>
          <w:lang w:val="nb-NO"/>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28"/>
        <w:gridCol w:w="5432"/>
      </w:tblGrid>
      <w:tr w:rsidR="00B303D3" w:rsidRPr="004937FA" w14:paraId="4F713A8D" w14:textId="77777777" w:rsidTr="004937FA">
        <w:tc>
          <w:tcPr>
            <w:tcW w:w="3928" w:type="dxa"/>
            <w:shd w:val="clear" w:color="auto" w:fill="auto"/>
            <w:tcMar>
              <w:top w:w="100" w:type="dxa"/>
              <w:left w:w="100" w:type="dxa"/>
              <w:bottom w:w="100" w:type="dxa"/>
              <w:right w:w="100" w:type="dxa"/>
            </w:tcMar>
          </w:tcPr>
          <w:p w14:paraId="549876C1" w14:textId="77777777" w:rsidR="00B303D3" w:rsidRPr="004937FA" w:rsidRDefault="00B303D3" w:rsidP="00A85ECD">
            <w:pPr>
              <w:widowControl w:val="0"/>
              <w:spacing w:line="240" w:lineRule="auto"/>
              <w:rPr>
                <w:b/>
                <w:sz w:val="24"/>
                <w:szCs w:val="24"/>
              </w:rPr>
            </w:pPr>
            <w:r w:rsidRPr="004937FA">
              <w:rPr>
                <w:b/>
                <w:sz w:val="24"/>
                <w:szCs w:val="24"/>
              </w:rPr>
              <w:t>Type forslag: Nytt forslag</w:t>
            </w:r>
          </w:p>
        </w:tc>
        <w:tc>
          <w:tcPr>
            <w:tcW w:w="5432" w:type="dxa"/>
            <w:shd w:val="clear" w:color="auto" w:fill="auto"/>
            <w:tcMar>
              <w:top w:w="100" w:type="dxa"/>
              <w:left w:w="100" w:type="dxa"/>
              <w:bottom w:w="100" w:type="dxa"/>
              <w:right w:w="100" w:type="dxa"/>
            </w:tcMar>
          </w:tcPr>
          <w:p w14:paraId="7810ACCA" w14:textId="77777777" w:rsidR="004937FA"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p>
          <w:p w14:paraId="32C1CA0E" w14:textId="77777777" w:rsidR="00B303D3" w:rsidRPr="004937FA" w:rsidRDefault="004937FA" w:rsidP="004937FA">
            <w:pPr>
              <w:widowControl w:val="0"/>
              <w:spacing w:line="240" w:lineRule="auto"/>
              <w:rPr>
                <w:b/>
                <w:sz w:val="24"/>
                <w:szCs w:val="24"/>
                <w:lang w:val="nb-NO"/>
              </w:rPr>
            </w:pPr>
            <w:r w:rsidRPr="004937FA">
              <w:rPr>
                <w:b/>
                <w:sz w:val="24"/>
                <w:szCs w:val="24"/>
                <w:lang w:val="nb-NO"/>
              </w:rPr>
              <w:t>/ Rødt Oslos miljø- og samferdselsutvalg</w:t>
            </w:r>
          </w:p>
        </w:tc>
      </w:tr>
      <w:tr w:rsidR="00B303D3" w:rsidRPr="00E81AE9" w14:paraId="0025C4DC" w14:textId="77777777" w:rsidTr="004937FA">
        <w:tc>
          <w:tcPr>
            <w:tcW w:w="3928" w:type="dxa"/>
            <w:shd w:val="clear" w:color="auto" w:fill="auto"/>
            <w:tcMar>
              <w:top w:w="100" w:type="dxa"/>
              <w:left w:w="100" w:type="dxa"/>
              <w:bottom w:w="100" w:type="dxa"/>
              <w:right w:w="100" w:type="dxa"/>
            </w:tcMar>
          </w:tcPr>
          <w:p w14:paraId="45E0074B" w14:textId="77777777" w:rsidR="00B303D3" w:rsidRPr="00E81AE9" w:rsidRDefault="00B303D3" w:rsidP="00A85ECD">
            <w:pPr>
              <w:spacing w:line="240" w:lineRule="auto"/>
              <w:rPr>
                <w:b/>
                <w:sz w:val="24"/>
                <w:szCs w:val="24"/>
              </w:rPr>
            </w:pPr>
            <w:r w:rsidRPr="00E81AE9">
              <w:rPr>
                <w:b/>
                <w:sz w:val="24"/>
                <w:szCs w:val="24"/>
              </w:rPr>
              <w:t>Kapittel: 14</w:t>
            </w:r>
          </w:p>
        </w:tc>
        <w:tc>
          <w:tcPr>
            <w:tcW w:w="5432" w:type="dxa"/>
            <w:shd w:val="clear" w:color="auto" w:fill="auto"/>
            <w:tcMar>
              <w:top w:w="100" w:type="dxa"/>
              <w:left w:w="100" w:type="dxa"/>
              <w:bottom w:w="100" w:type="dxa"/>
              <w:right w:w="100" w:type="dxa"/>
            </w:tcMar>
          </w:tcPr>
          <w:p w14:paraId="3E849A71" w14:textId="123E8EA0" w:rsidR="00B303D3" w:rsidRPr="00E81AE9" w:rsidRDefault="00B303D3" w:rsidP="00A85ECD">
            <w:pPr>
              <w:spacing w:line="240" w:lineRule="auto"/>
              <w:rPr>
                <w:b/>
                <w:sz w:val="24"/>
                <w:szCs w:val="24"/>
              </w:rPr>
            </w:pPr>
            <w:r w:rsidRPr="00E81AE9">
              <w:rPr>
                <w:b/>
                <w:sz w:val="24"/>
                <w:szCs w:val="24"/>
              </w:rPr>
              <w:t>Punkt: 14.3</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417DBB68" w14:textId="77777777" w:rsidTr="004937FA">
        <w:tc>
          <w:tcPr>
            <w:tcW w:w="3928" w:type="dxa"/>
            <w:shd w:val="clear" w:color="auto" w:fill="auto"/>
            <w:tcMar>
              <w:top w:w="100" w:type="dxa"/>
              <w:left w:w="100" w:type="dxa"/>
              <w:bottom w:w="100" w:type="dxa"/>
              <w:right w:w="100" w:type="dxa"/>
            </w:tcMar>
          </w:tcPr>
          <w:p w14:paraId="43FDDD4D" w14:textId="77777777" w:rsidR="00B303D3" w:rsidRPr="004937FA" w:rsidRDefault="00B303D3" w:rsidP="00A85ECD">
            <w:pPr>
              <w:spacing w:line="240" w:lineRule="auto"/>
              <w:rPr>
                <w:b/>
                <w:sz w:val="24"/>
                <w:szCs w:val="24"/>
              </w:rPr>
            </w:pPr>
            <w:r w:rsidRPr="004937FA">
              <w:rPr>
                <w:b/>
                <w:sz w:val="24"/>
                <w:szCs w:val="24"/>
              </w:rPr>
              <w:t>Linjenummer: N/A</w:t>
            </w:r>
          </w:p>
        </w:tc>
        <w:tc>
          <w:tcPr>
            <w:tcW w:w="5432" w:type="dxa"/>
            <w:shd w:val="clear" w:color="auto" w:fill="auto"/>
            <w:tcMar>
              <w:top w:w="100" w:type="dxa"/>
              <w:left w:w="100" w:type="dxa"/>
              <w:bottom w:w="100" w:type="dxa"/>
              <w:right w:w="100" w:type="dxa"/>
            </w:tcMar>
          </w:tcPr>
          <w:p w14:paraId="7D1FA159" w14:textId="77777777" w:rsidR="00B303D3" w:rsidRPr="004937FA" w:rsidRDefault="00B303D3" w:rsidP="00A85ECD">
            <w:pPr>
              <w:widowControl w:val="0"/>
              <w:spacing w:line="240" w:lineRule="auto"/>
              <w:rPr>
                <w:b/>
                <w:sz w:val="24"/>
                <w:szCs w:val="24"/>
              </w:rPr>
            </w:pPr>
          </w:p>
        </w:tc>
      </w:tr>
      <w:tr w:rsidR="00B303D3" w:rsidRPr="00B303D3" w14:paraId="72747784" w14:textId="77777777" w:rsidTr="008C08AA">
        <w:trPr>
          <w:trHeight w:val="312"/>
        </w:trPr>
        <w:tc>
          <w:tcPr>
            <w:tcW w:w="9360" w:type="dxa"/>
            <w:gridSpan w:val="2"/>
            <w:shd w:val="clear" w:color="auto" w:fill="auto"/>
            <w:tcMar>
              <w:top w:w="100" w:type="dxa"/>
              <w:left w:w="100" w:type="dxa"/>
              <w:bottom w:w="100" w:type="dxa"/>
              <w:right w:w="100" w:type="dxa"/>
            </w:tcMar>
          </w:tcPr>
          <w:p w14:paraId="0F8B6A2A" w14:textId="77777777" w:rsidR="00B303D3" w:rsidRPr="00B303D3" w:rsidRDefault="00B303D3" w:rsidP="00A85ECD">
            <w:pPr>
              <w:spacing w:line="240" w:lineRule="auto"/>
              <w:rPr>
                <w:sz w:val="24"/>
                <w:szCs w:val="24"/>
              </w:rPr>
            </w:pPr>
            <w:r w:rsidRPr="00B303D3">
              <w:rPr>
                <w:b/>
                <w:sz w:val="24"/>
                <w:szCs w:val="24"/>
              </w:rPr>
              <w:t xml:space="preserve">Opprinnelig punkt: </w:t>
            </w:r>
            <w:r w:rsidRPr="00B303D3">
              <w:rPr>
                <w:sz w:val="24"/>
                <w:szCs w:val="24"/>
              </w:rPr>
              <w:t>N/A</w:t>
            </w:r>
          </w:p>
        </w:tc>
      </w:tr>
      <w:tr w:rsidR="00B303D3" w:rsidRPr="00B303D3" w14:paraId="72C78C01" w14:textId="77777777" w:rsidTr="00A85ECD">
        <w:trPr>
          <w:trHeight w:val="480"/>
        </w:trPr>
        <w:tc>
          <w:tcPr>
            <w:tcW w:w="9360" w:type="dxa"/>
            <w:gridSpan w:val="2"/>
            <w:shd w:val="clear" w:color="auto" w:fill="auto"/>
            <w:tcMar>
              <w:top w:w="100" w:type="dxa"/>
              <w:left w:w="100" w:type="dxa"/>
              <w:bottom w:w="100" w:type="dxa"/>
              <w:right w:w="100" w:type="dxa"/>
            </w:tcMar>
          </w:tcPr>
          <w:p w14:paraId="7919EDDF" w14:textId="77777777" w:rsidR="00B303D3" w:rsidRPr="00B303D3" w:rsidRDefault="00B303D3" w:rsidP="00A85ECD">
            <w:pPr>
              <w:widowControl w:val="0"/>
              <w:spacing w:line="240" w:lineRule="auto"/>
              <w:rPr>
                <w:sz w:val="24"/>
                <w:szCs w:val="24"/>
                <w:lang w:val="nb-NO"/>
              </w:rPr>
            </w:pPr>
            <w:r w:rsidRPr="00B303D3">
              <w:rPr>
                <w:b/>
                <w:sz w:val="24"/>
                <w:szCs w:val="24"/>
                <w:lang w:val="nb-NO"/>
              </w:rPr>
              <w:t xml:space="preserve">Nytt punkt: </w:t>
            </w:r>
            <w:r w:rsidRPr="00B303D3">
              <w:rPr>
                <w:sz w:val="24"/>
                <w:szCs w:val="24"/>
                <w:lang w:val="nb-NO"/>
              </w:rPr>
              <w:t>Når det er praktisk mulig, bør bomringsystemet erstattes av et GPS-basert system der kjøreavgifta avhenger av hvor og når man kjører, og hva slags bil man kjører med. Systemet må fullt ut tilfredsstille personvernhensyn, og fortrinnsvis bygge på felleseuropeiske avtaler.</w:t>
            </w:r>
            <w:r w:rsidRPr="00B303D3">
              <w:rPr>
                <w:b/>
                <w:sz w:val="24"/>
                <w:szCs w:val="24"/>
                <w:lang w:val="nb-NO"/>
              </w:rPr>
              <w:t xml:space="preserve"> </w:t>
            </w:r>
            <w:r w:rsidRPr="00B303D3">
              <w:rPr>
                <w:sz w:val="24"/>
                <w:szCs w:val="24"/>
                <w:lang w:val="nb-NO"/>
              </w:rPr>
              <w:t xml:space="preserve"> </w:t>
            </w:r>
          </w:p>
        </w:tc>
      </w:tr>
      <w:tr w:rsidR="00B303D3" w:rsidRPr="00B303D3" w14:paraId="45BEDBA2" w14:textId="77777777" w:rsidTr="00A85ECD">
        <w:trPr>
          <w:trHeight w:val="480"/>
        </w:trPr>
        <w:tc>
          <w:tcPr>
            <w:tcW w:w="9360" w:type="dxa"/>
            <w:gridSpan w:val="2"/>
            <w:shd w:val="clear" w:color="auto" w:fill="auto"/>
            <w:tcMar>
              <w:top w:w="100" w:type="dxa"/>
              <w:left w:w="100" w:type="dxa"/>
              <w:bottom w:w="100" w:type="dxa"/>
              <w:right w:w="100" w:type="dxa"/>
            </w:tcMar>
          </w:tcPr>
          <w:p w14:paraId="6C52F646" w14:textId="77777777" w:rsidR="00B303D3" w:rsidRPr="00B303D3" w:rsidRDefault="00B303D3" w:rsidP="00A85ECD">
            <w:pPr>
              <w:spacing w:line="240" w:lineRule="auto"/>
              <w:rPr>
                <w:sz w:val="24"/>
                <w:szCs w:val="24"/>
                <w:lang w:val="nb-NO"/>
              </w:rPr>
            </w:pPr>
            <w:r w:rsidRPr="00B303D3">
              <w:rPr>
                <w:b/>
                <w:sz w:val="24"/>
                <w:szCs w:val="24"/>
                <w:lang w:val="nb-NO"/>
              </w:rPr>
              <w:t>Begrunnelse:</w:t>
            </w:r>
            <w:r w:rsidRPr="00B303D3">
              <w:rPr>
                <w:sz w:val="24"/>
                <w:szCs w:val="24"/>
                <w:lang w:val="nb-NO"/>
              </w:rPr>
              <w:t xml:space="preserve"> Et slik system er ikke praktisk mulig foreløpig, men kan bli det i løpet av de neste 5-10 årene.</w:t>
            </w:r>
          </w:p>
        </w:tc>
      </w:tr>
    </w:tbl>
    <w:p w14:paraId="45FCA799" w14:textId="77777777" w:rsidR="00B303D3" w:rsidRPr="00B303D3" w:rsidRDefault="00B303D3" w:rsidP="00B303D3">
      <w:pPr>
        <w:rPr>
          <w:sz w:val="24"/>
          <w:szCs w:val="24"/>
          <w:lang w:val="nb-NO"/>
        </w:rPr>
      </w:pPr>
    </w:p>
    <w:p w14:paraId="08B678F2" w14:textId="77777777" w:rsidR="00B303D3" w:rsidRDefault="00B303D3" w:rsidP="00B303D3">
      <w:pPr>
        <w:spacing w:before="240" w:line="240" w:lineRule="auto"/>
        <w:rPr>
          <w:sz w:val="24"/>
          <w:szCs w:val="24"/>
          <w:lang w:val="nb-NO"/>
        </w:rPr>
      </w:pPr>
    </w:p>
    <w:p w14:paraId="58C12C9E" w14:textId="77777777" w:rsidR="008C08AA" w:rsidRPr="00B303D3" w:rsidRDefault="008C08AA" w:rsidP="00B303D3">
      <w:pPr>
        <w:spacing w:before="240"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20"/>
        <w:gridCol w:w="5325"/>
      </w:tblGrid>
      <w:tr w:rsidR="00B303D3" w:rsidRPr="004937FA" w14:paraId="0915195B" w14:textId="77777777" w:rsidTr="00A85ECD">
        <w:trPr>
          <w:trHeight w:val="525"/>
        </w:trPr>
        <w:tc>
          <w:tcPr>
            <w:tcW w:w="40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A7FA7" w14:textId="77777777" w:rsidR="00B303D3" w:rsidRPr="004937FA" w:rsidRDefault="00B303D3" w:rsidP="008C08AA">
            <w:pPr>
              <w:spacing w:line="240" w:lineRule="auto"/>
              <w:rPr>
                <w:b/>
                <w:sz w:val="24"/>
                <w:szCs w:val="24"/>
              </w:rPr>
            </w:pPr>
            <w:r w:rsidRPr="004937FA">
              <w:rPr>
                <w:b/>
                <w:sz w:val="24"/>
                <w:szCs w:val="24"/>
              </w:rPr>
              <w:t>Type forslag: Strykning</w:t>
            </w:r>
          </w:p>
        </w:tc>
        <w:tc>
          <w:tcPr>
            <w:tcW w:w="53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4101C28" w14:textId="77777777" w:rsidR="00B303D3" w:rsidRPr="004937FA" w:rsidRDefault="004937FA" w:rsidP="008C08AA">
            <w:pPr>
              <w:spacing w:line="240" w:lineRule="auto"/>
              <w:rPr>
                <w:b/>
                <w:sz w:val="24"/>
                <w:szCs w:val="24"/>
                <w:lang w:val="nb-NO"/>
              </w:rPr>
            </w:pPr>
            <w:r w:rsidRPr="004937FA">
              <w:rPr>
                <w:b/>
                <w:sz w:val="24"/>
                <w:szCs w:val="24"/>
                <w:lang w:val="nb-NO"/>
              </w:rPr>
              <w:t xml:space="preserve">Forslagsstiller: Hjalmar Kolsaker </w:t>
            </w:r>
            <w:r w:rsidRPr="004937FA">
              <w:rPr>
                <w:b/>
                <w:sz w:val="24"/>
                <w:szCs w:val="24"/>
                <w:lang w:val="nb-NO"/>
              </w:rPr>
              <w:br/>
              <w:t>/ Rødt Oslos miljø- og samferdselsutvalg</w:t>
            </w:r>
          </w:p>
        </w:tc>
      </w:tr>
      <w:tr w:rsidR="00B303D3" w:rsidRPr="00E81AE9" w14:paraId="18C5423C" w14:textId="77777777" w:rsidTr="00A85ECD">
        <w:trPr>
          <w:trHeight w:val="525"/>
        </w:trPr>
        <w:tc>
          <w:tcPr>
            <w:tcW w:w="4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97A5DFA" w14:textId="77777777" w:rsidR="00B303D3" w:rsidRPr="00E81AE9" w:rsidRDefault="00B303D3" w:rsidP="008C08AA">
            <w:pPr>
              <w:spacing w:line="240" w:lineRule="auto"/>
              <w:rPr>
                <w:b/>
                <w:sz w:val="24"/>
                <w:szCs w:val="24"/>
              </w:rPr>
            </w:pPr>
            <w:r w:rsidRPr="00E81AE9">
              <w:rPr>
                <w:b/>
                <w:sz w:val="24"/>
                <w:szCs w:val="24"/>
              </w:rPr>
              <w:t>Kapittel: 14</w:t>
            </w: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3673EFDA" w14:textId="2C293A93" w:rsidR="00B303D3" w:rsidRPr="00E81AE9" w:rsidRDefault="00B303D3" w:rsidP="008C08AA">
            <w:pPr>
              <w:spacing w:line="240" w:lineRule="auto"/>
              <w:rPr>
                <w:b/>
                <w:sz w:val="24"/>
                <w:szCs w:val="24"/>
              </w:rPr>
            </w:pPr>
            <w:r w:rsidRPr="00E81AE9">
              <w:rPr>
                <w:b/>
                <w:sz w:val="24"/>
                <w:szCs w:val="24"/>
              </w:rPr>
              <w:t>Punkt: 14.3 c</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3A7AD0C6" w14:textId="77777777" w:rsidTr="00A85ECD">
        <w:trPr>
          <w:trHeight w:val="525"/>
        </w:trPr>
        <w:tc>
          <w:tcPr>
            <w:tcW w:w="40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8AA893" w14:textId="77777777" w:rsidR="00B303D3" w:rsidRPr="004937FA" w:rsidRDefault="00B303D3" w:rsidP="008C08AA">
            <w:pPr>
              <w:spacing w:line="240" w:lineRule="auto"/>
              <w:rPr>
                <w:b/>
                <w:sz w:val="24"/>
                <w:szCs w:val="24"/>
              </w:rPr>
            </w:pPr>
            <w:r w:rsidRPr="004937FA">
              <w:rPr>
                <w:b/>
                <w:sz w:val="24"/>
                <w:szCs w:val="24"/>
              </w:rPr>
              <w:t>Linjenummer: 1508</w:t>
            </w:r>
          </w:p>
        </w:tc>
        <w:tc>
          <w:tcPr>
            <w:tcW w:w="5325" w:type="dxa"/>
            <w:tcBorders>
              <w:top w:val="nil"/>
              <w:left w:val="nil"/>
              <w:bottom w:val="single" w:sz="8" w:space="0" w:color="000000"/>
              <w:right w:val="single" w:sz="8" w:space="0" w:color="000000"/>
            </w:tcBorders>
            <w:tcMar>
              <w:top w:w="100" w:type="dxa"/>
              <w:left w:w="100" w:type="dxa"/>
              <w:bottom w:w="100" w:type="dxa"/>
              <w:right w:w="100" w:type="dxa"/>
            </w:tcMar>
          </w:tcPr>
          <w:p w14:paraId="7C71F2C1" w14:textId="77777777" w:rsidR="00B303D3" w:rsidRPr="004937FA" w:rsidRDefault="00B303D3" w:rsidP="008C08AA">
            <w:pPr>
              <w:spacing w:line="240" w:lineRule="auto"/>
              <w:rPr>
                <w:b/>
                <w:sz w:val="24"/>
                <w:szCs w:val="24"/>
              </w:rPr>
            </w:pPr>
          </w:p>
        </w:tc>
      </w:tr>
      <w:tr w:rsidR="00B303D3" w:rsidRPr="00B303D3" w14:paraId="0B97E370" w14:textId="77777777" w:rsidTr="00A85ECD">
        <w:trPr>
          <w:trHeight w:val="795"/>
        </w:trPr>
        <w:tc>
          <w:tcPr>
            <w:tcW w:w="93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A7FCBF" w14:textId="77777777" w:rsidR="00B303D3" w:rsidRPr="00B303D3" w:rsidRDefault="00B303D3" w:rsidP="008C08AA">
            <w:pPr>
              <w:spacing w:line="240" w:lineRule="auto"/>
              <w:rPr>
                <w:sz w:val="24"/>
                <w:szCs w:val="24"/>
                <w:lang w:val="nb-NO"/>
              </w:rPr>
            </w:pPr>
            <w:r w:rsidRPr="00B303D3">
              <w:rPr>
                <w:b/>
                <w:sz w:val="24"/>
                <w:szCs w:val="24"/>
                <w:lang w:val="nb-NO"/>
              </w:rPr>
              <w:t xml:space="preserve">Opprinnelig punkt: </w:t>
            </w:r>
            <w:r w:rsidRPr="00B303D3">
              <w:rPr>
                <w:sz w:val="24"/>
                <w:szCs w:val="24"/>
                <w:lang w:val="nb-NO"/>
              </w:rPr>
              <w:t>Fullt skattefradrag for arbeidsreiser med kollektivtrafikk, inkludert båt- og ferjetrafikk.</w:t>
            </w:r>
          </w:p>
        </w:tc>
      </w:tr>
      <w:tr w:rsidR="00B303D3" w:rsidRPr="00B303D3" w14:paraId="6E45ECB9" w14:textId="77777777" w:rsidTr="00A85ECD">
        <w:trPr>
          <w:trHeight w:val="52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FCEE11" w14:textId="77777777" w:rsidR="00B303D3" w:rsidRPr="00B303D3" w:rsidRDefault="00B303D3" w:rsidP="008C08AA">
            <w:pPr>
              <w:spacing w:line="240" w:lineRule="auto"/>
            </w:pPr>
            <w:r w:rsidRPr="00B303D3">
              <w:rPr>
                <w:b/>
              </w:rPr>
              <w:t xml:space="preserve">Nytt punkt: </w:t>
            </w:r>
            <w:r w:rsidRPr="00B303D3">
              <w:t>N/A</w:t>
            </w:r>
          </w:p>
        </w:tc>
      </w:tr>
      <w:tr w:rsidR="00B303D3" w:rsidRPr="00B303D3" w14:paraId="486F7DB5" w14:textId="77777777" w:rsidTr="00A85ECD">
        <w:trPr>
          <w:trHeight w:val="52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75A4A" w14:textId="77777777" w:rsidR="00B303D3" w:rsidRPr="00B303D3" w:rsidRDefault="00B303D3" w:rsidP="008C08AA">
            <w:pPr>
              <w:spacing w:line="240" w:lineRule="auto"/>
              <w:rPr>
                <w:sz w:val="24"/>
                <w:szCs w:val="24"/>
                <w:lang w:val="nb-NO"/>
              </w:rPr>
            </w:pPr>
            <w:r w:rsidRPr="00B303D3">
              <w:rPr>
                <w:b/>
                <w:sz w:val="24"/>
                <w:szCs w:val="24"/>
                <w:lang w:val="nb-NO"/>
              </w:rPr>
              <w:t>Begrunnelse:</w:t>
            </w:r>
            <w:r w:rsidRPr="00B303D3">
              <w:rPr>
                <w:sz w:val="24"/>
                <w:szCs w:val="24"/>
                <w:lang w:val="nb-NO"/>
              </w:rPr>
              <w:t xml:space="preserve"> ‘Dette er et godt virkemiddel for å få pendlerreiser over på kollektive reisemåter. Men i tillegg er det behov for virkemidler for å spre rushtidstrafikken, for å få de som kjører bil til å velge nullutslippsbiler, for å forhindre byspredning, og til å få flest mulig til å gå og sykle. Lag en mer helhetlig beskrivelse av hvilke virkemidler vi vil ta i bruk i bytransportpolitikken, og hvilke mål vi vil ha med det, og legg det inn i avsnittet om bytransportpolitikk (tidligere kalt kollektivtrafikk). </w:t>
            </w:r>
          </w:p>
        </w:tc>
      </w:tr>
    </w:tbl>
    <w:p w14:paraId="193606F5" w14:textId="77777777" w:rsidR="006F10E3" w:rsidRDefault="006F10E3" w:rsidP="00B303D3">
      <w:pPr>
        <w:spacing w:before="240" w:line="240" w:lineRule="auto"/>
        <w:rPr>
          <w:sz w:val="24"/>
          <w:szCs w:val="24"/>
          <w:lang w:val="nb-NO"/>
        </w:rPr>
      </w:pPr>
    </w:p>
    <w:p w14:paraId="196BD46E" w14:textId="77777777" w:rsidR="008C08AA" w:rsidRPr="00B303D3" w:rsidRDefault="008C08AA" w:rsidP="00B303D3">
      <w:pPr>
        <w:spacing w:before="240" w:line="240" w:lineRule="auto"/>
        <w:rPr>
          <w:sz w:val="24"/>
          <w:szCs w:val="24"/>
          <w:lang w:val="nb-NO"/>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95"/>
        <w:gridCol w:w="5250"/>
      </w:tblGrid>
      <w:tr w:rsidR="00B303D3" w:rsidRPr="004937FA" w14:paraId="33E4C462" w14:textId="77777777" w:rsidTr="00A85ECD">
        <w:trPr>
          <w:trHeight w:val="525"/>
        </w:trPr>
        <w:tc>
          <w:tcPr>
            <w:tcW w:w="40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B42D1F" w14:textId="77777777" w:rsidR="00B303D3" w:rsidRPr="004937FA" w:rsidRDefault="00B303D3" w:rsidP="00A85ECD">
            <w:pPr>
              <w:spacing w:before="240" w:line="240" w:lineRule="auto"/>
              <w:rPr>
                <w:b/>
                <w:sz w:val="24"/>
                <w:szCs w:val="24"/>
              </w:rPr>
            </w:pPr>
            <w:r w:rsidRPr="004937FA">
              <w:rPr>
                <w:b/>
                <w:sz w:val="24"/>
                <w:szCs w:val="24"/>
              </w:rPr>
              <w:t>Type forslag: Strykning</w:t>
            </w:r>
          </w:p>
        </w:tc>
        <w:tc>
          <w:tcPr>
            <w:tcW w:w="52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33DE51" w14:textId="77777777" w:rsidR="00B303D3" w:rsidRPr="004937FA" w:rsidRDefault="004937FA" w:rsidP="004937FA">
            <w:pPr>
              <w:spacing w:line="240" w:lineRule="auto"/>
              <w:rPr>
                <w:b/>
                <w:sz w:val="24"/>
                <w:szCs w:val="24"/>
                <w:lang w:val="nb-NO"/>
              </w:rPr>
            </w:pPr>
            <w:r w:rsidRPr="004937FA">
              <w:rPr>
                <w:b/>
                <w:sz w:val="24"/>
                <w:szCs w:val="24"/>
                <w:lang w:val="nb-NO"/>
              </w:rPr>
              <w:t xml:space="preserve">Forslagsstiller: Hjalmar Kolsaker </w:t>
            </w:r>
            <w:r w:rsidRPr="004937FA">
              <w:rPr>
                <w:b/>
                <w:sz w:val="24"/>
                <w:szCs w:val="24"/>
                <w:lang w:val="nb-NO"/>
              </w:rPr>
              <w:br/>
              <w:t>/ Rødt Oslos miljø- og samferdselsutvalg</w:t>
            </w:r>
          </w:p>
        </w:tc>
      </w:tr>
      <w:tr w:rsidR="00B303D3" w:rsidRPr="00E81AE9" w14:paraId="5A466F71" w14:textId="77777777" w:rsidTr="006F10E3">
        <w:trPr>
          <w:trHeight w:val="416"/>
        </w:trPr>
        <w:tc>
          <w:tcPr>
            <w:tcW w:w="4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A4EC049" w14:textId="77777777" w:rsidR="00B303D3" w:rsidRPr="00E81AE9" w:rsidRDefault="00B303D3" w:rsidP="006F10E3">
            <w:pPr>
              <w:spacing w:line="240" w:lineRule="auto"/>
              <w:rPr>
                <w:b/>
                <w:sz w:val="24"/>
                <w:szCs w:val="24"/>
              </w:rPr>
            </w:pPr>
            <w:r w:rsidRPr="00E81AE9">
              <w:rPr>
                <w:b/>
                <w:sz w:val="24"/>
                <w:szCs w:val="24"/>
              </w:rPr>
              <w:t>Kapittel: 14</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6A33A4CE" w14:textId="374DA474" w:rsidR="00B303D3" w:rsidRPr="00E81AE9" w:rsidRDefault="00B303D3" w:rsidP="006F10E3">
            <w:pPr>
              <w:spacing w:line="240" w:lineRule="auto"/>
              <w:rPr>
                <w:b/>
                <w:sz w:val="24"/>
                <w:szCs w:val="24"/>
              </w:rPr>
            </w:pPr>
            <w:r w:rsidRPr="00E81AE9">
              <w:rPr>
                <w:b/>
                <w:sz w:val="24"/>
                <w:szCs w:val="24"/>
              </w:rPr>
              <w:t>Punkt: 14.3 f</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4E5C4110" w14:textId="77777777" w:rsidTr="006F10E3">
        <w:trPr>
          <w:trHeight w:val="354"/>
        </w:trPr>
        <w:tc>
          <w:tcPr>
            <w:tcW w:w="40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2E1E83" w14:textId="77777777" w:rsidR="00B303D3" w:rsidRPr="004937FA" w:rsidRDefault="00B303D3" w:rsidP="006F10E3">
            <w:pPr>
              <w:spacing w:line="240" w:lineRule="auto"/>
              <w:rPr>
                <w:b/>
                <w:sz w:val="24"/>
                <w:szCs w:val="24"/>
              </w:rPr>
            </w:pPr>
            <w:r w:rsidRPr="004937FA">
              <w:rPr>
                <w:b/>
                <w:sz w:val="24"/>
                <w:szCs w:val="24"/>
              </w:rPr>
              <w:t>Linjenummer: 1514</w:t>
            </w:r>
          </w:p>
        </w:tc>
        <w:tc>
          <w:tcPr>
            <w:tcW w:w="5250" w:type="dxa"/>
            <w:tcBorders>
              <w:top w:val="nil"/>
              <w:left w:val="nil"/>
              <w:bottom w:val="single" w:sz="8" w:space="0" w:color="000000"/>
              <w:right w:val="single" w:sz="8" w:space="0" w:color="000000"/>
            </w:tcBorders>
            <w:tcMar>
              <w:top w:w="100" w:type="dxa"/>
              <w:left w:w="100" w:type="dxa"/>
              <w:bottom w:w="100" w:type="dxa"/>
              <w:right w:w="100" w:type="dxa"/>
            </w:tcMar>
          </w:tcPr>
          <w:p w14:paraId="135566FA" w14:textId="77777777" w:rsidR="00B303D3" w:rsidRPr="004937FA" w:rsidRDefault="00B303D3" w:rsidP="006F10E3">
            <w:pPr>
              <w:spacing w:line="240" w:lineRule="auto"/>
              <w:rPr>
                <w:b/>
                <w:sz w:val="24"/>
                <w:szCs w:val="24"/>
              </w:rPr>
            </w:pPr>
          </w:p>
        </w:tc>
      </w:tr>
      <w:tr w:rsidR="00B303D3" w:rsidRPr="00B303D3" w14:paraId="54AF41C1" w14:textId="77777777" w:rsidTr="00A85ECD">
        <w:trPr>
          <w:trHeight w:val="525"/>
        </w:trPr>
        <w:tc>
          <w:tcPr>
            <w:tcW w:w="93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38DE26" w14:textId="77777777" w:rsidR="00B303D3" w:rsidRPr="00B303D3" w:rsidRDefault="00B303D3" w:rsidP="008C08AA">
            <w:pPr>
              <w:spacing w:line="240" w:lineRule="auto"/>
              <w:rPr>
                <w:sz w:val="24"/>
                <w:szCs w:val="24"/>
              </w:rPr>
            </w:pPr>
            <w:r w:rsidRPr="00B303D3">
              <w:rPr>
                <w:b/>
                <w:sz w:val="24"/>
                <w:szCs w:val="24"/>
                <w:lang w:val="nb-NO"/>
              </w:rPr>
              <w:t xml:space="preserve">Opprinnelig punkt: </w:t>
            </w:r>
            <w:r w:rsidRPr="00B303D3">
              <w:rPr>
                <w:sz w:val="24"/>
                <w:szCs w:val="24"/>
                <w:lang w:val="nb-NO"/>
              </w:rPr>
              <w:t xml:space="preserve">En trafikkregulerende avgift på persontrafikk i de større byene, som tar høyde for økonomisk ståsted hos den enkelte. </w:t>
            </w:r>
            <w:r w:rsidRPr="00B303D3">
              <w:rPr>
                <w:sz w:val="24"/>
                <w:szCs w:val="24"/>
              </w:rPr>
              <w:t>Dette forutsetter styrking av kollektivtilbudet i de aktuelle områdene.</w:t>
            </w:r>
          </w:p>
        </w:tc>
      </w:tr>
      <w:tr w:rsidR="00B303D3" w:rsidRPr="00B303D3" w14:paraId="0B4746EC" w14:textId="77777777" w:rsidTr="008C08AA">
        <w:trPr>
          <w:trHeight w:val="475"/>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A5CCE" w14:textId="77777777" w:rsidR="00B303D3" w:rsidRPr="00B303D3" w:rsidRDefault="00B303D3" w:rsidP="008C08AA">
            <w:pPr>
              <w:spacing w:line="240" w:lineRule="auto"/>
            </w:pPr>
            <w:r w:rsidRPr="00B303D3">
              <w:rPr>
                <w:b/>
              </w:rPr>
              <w:t>Nytt punkt:</w:t>
            </w:r>
            <w:r w:rsidRPr="00B303D3">
              <w:t xml:space="preserve"> N/A</w:t>
            </w:r>
          </w:p>
        </w:tc>
      </w:tr>
      <w:tr w:rsidR="00B303D3" w:rsidRPr="008C08AA" w14:paraId="6E6B5291" w14:textId="77777777" w:rsidTr="008C08AA">
        <w:trPr>
          <w:trHeight w:val="3297"/>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78776B" w14:textId="77777777" w:rsidR="00B303D3" w:rsidRPr="008C08AA" w:rsidRDefault="00B303D3" w:rsidP="008C08AA">
            <w:pPr>
              <w:spacing w:line="240" w:lineRule="auto"/>
              <w:rPr>
                <w:sz w:val="24"/>
                <w:szCs w:val="24"/>
                <w:lang w:val="nb-NO"/>
              </w:rPr>
            </w:pPr>
            <w:r w:rsidRPr="008C08AA">
              <w:rPr>
                <w:b/>
                <w:sz w:val="24"/>
                <w:szCs w:val="24"/>
                <w:lang w:val="nb-NO"/>
              </w:rPr>
              <w:t xml:space="preserve">Begrunnelse: </w:t>
            </w:r>
            <w:r w:rsidRPr="008C08AA">
              <w:rPr>
                <w:sz w:val="24"/>
                <w:szCs w:val="24"/>
                <w:lang w:val="nb-NO"/>
              </w:rPr>
              <w:t>Punktet sier ikke eksplisitt at persontrafikken det siktes til, er biltrafikk. Det sies heller ikke eksplisitt at avgifta er differensiert etter tid på dagen (køavgift), men det ligger vel kanskje i ordet “trafikkregulerende”.</w:t>
            </w:r>
          </w:p>
          <w:p w14:paraId="508A19BD" w14:textId="77777777" w:rsidR="00B303D3" w:rsidRPr="008C08AA" w:rsidRDefault="00B303D3" w:rsidP="008C08AA">
            <w:pPr>
              <w:spacing w:line="240" w:lineRule="auto"/>
              <w:rPr>
                <w:sz w:val="24"/>
                <w:szCs w:val="24"/>
                <w:lang w:val="nb-NO"/>
              </w:rPr>
            </w:pPr>
            <w:r w:rsidRPr="008C08AA">
              <w:rPr>
                <w:sz w:val="24"/>
                <w:szCs w:val="24"/>
                <w:lang w:val="nb-NO"/>
              </w:rPr>
              <w:t>Problemet med hele punktet er at det ikke er sikkert at bilen blir kjørt av den formelle eieren, og datatilsynet tillater ikke at alle som passerer et innkrevingspunkt må identifisere seg. Du kan altså ikke differensiere avgifta etter inntekt. Det finnes nok måter å løse dette på som tilfredsstiller datatilsynet, men det tar minst fem år før de er implementert (</w:t>
            </w:r>
            <w:hyperlink r:id="rId5">
              <w:r w:rsidRPr="008C08AA">
                <w:rPr>
                  <w:color w:val="1155CC"/>
                  <w:sz w:val="24"/>
                  <w:szCs w:val="24"/>
                  <w:u w:val="single"/>
                  <w:lang w:val="nb-NO"/>
                </w:rPr>
                <w:t>https://www.toi.no/getfile.php?mmfileid=51124</w:t>
              </w:r>
            </w:hyperlink>
            <w:r w:rsidRPr="008C08AA">
              <w:rPr>
                <w:sz w:val="24"/>
                <w:szCs w:val="24"/>
                <w:lang w:val="nb-NO"/>
              </w:rPr>
              <w:t>). Den mest realistiske måten å ta hensyn til inntekta på, er derfor å innføre et skattefradrag for arbeidsreiser i likningen (</w:t>
            </w:r>
            <w:hyperlink r:id="rId6">
              <w:r w:rsidRPr="008C08AA">
                <w:rPr>
                  <w:color w:val="1155CC"/>
                  <w:sz w:val="24"/>
                  <w:szCs w:val="24"/>
                  <w:u w:val="single"/>
                  <w:lang w:val="nb-NO"/>
                </w:rPr>
                <w:t>https://samferdsel.toi.no/meninger/bompenger-trafikkregulering-og-sosiale-hensyn-article34139-677.html</w:t>
              </w:r>
            </w:hyperlink>
            <w:r w:rsidRPr="008C08AA">
              <w:rPr>
                <w:sz w:val="24"/>
                <w:szCs w:val="24"/>
                <w:lang w:val="nb-NO"/>
              </w:rPr>
              <w:t xml:space="preserve">). </w:t>
            </w:r>
          </w:p>
          <w:p w14:paraId="5D0A47A4" w14:textId="77777777" w:rsidR="00B303D3" w:rsidRPr="008C08AA" w:rsidRDefault="00B303D3" w:rsidP="008C08AA">
            <w:pPr>
              <w:spacing w:line="240" w:lineRule="auto"/>
              <w:rPr>
                <w:sz w:val="24"/>
                <w:szCs w:val="24"/>
              </w:rPr>
            </w:pPr>
            <w:r w:rsidRPr="008C08AA">
              <w:rPr>
                <w:sz w:val="24"/>
                <w:szCs w:val="24"/>
                <w:lang w:val="nb-NO"/>
              </w:rPr>
              <w:t xml:space="preserve">Da har vi altså to former for skattefradrag i programmet, skattefradrag for arbeidsreiser med kollektiv (f) og for arbeidsreiser med bil (c). </w:t>
            </w:r>
            <w:r w:rsidRPr="008C08AA">
              <w:rPr>
                <w:sz w:val="24"/>
                <w:szCs w:val="24"/>
              </w:rPr>
              <w:t>Slår de hverandre i hjel?</w:t>
            </w:r>
          </w:p>
        </w:tc>
      </w:tr>
    </w:tbl>
    <w:p w14:paraId="1CB6F390" w14:textId="77777777" w:rsidR="008C08AA" w:rsidRPr="00B303D3" w:rsidRDefault="008C08AA" w:rsidP="00B303D3">
      <w:pPr>
        <w:spacing w:before="240" w:after="240" w:line="240" w:lineRule="auto"/>
        <w:rPr>
          <w:sz w:val="24"/>
          <w:szCs w:val="24"/>
        </w:rPr>
      </w:pPr>
    </w:p>
    <w:tbl>
      <w:tblPr>
        <w:tblW w:w="9345" w:type="dxa"/>
        <w:tblBorders>
          <w:top w:val="nil"/>
          <w:left w:val="nil"/>
          <w:bottom w:val="nil"/>
          <w:right w:val="nil"/>
          <w:insideH w:val="nil"/>
          <w:insideV w:val="nil"/>
        </w:tblBorders>
        <w:tblLayout w:type="fixed"/>
        <w:tblLook w:val="0600" w:firstRow="0" w:lastRow="0" w:firstColumn="0" w:lastColumn="0" w:noHBand="1" w:noVBand="1"/>
      </w:tblPr>
      <w:tblGrid>
        <w:gridCol w:w="4080"/>
        <w:gridCol w:w="5265"/>
      </w:tblGrid>
      <w:tr w:rsidR="00B303D3" w:rsidRPr="004937FA" w14:paraId="0E7D4A9E" w14:textId="77777777" w:rsidTr="00A85ECD">
        <w:trPr>
          <w:trHeight w:val="525"/>
        </w:trPr>
        <w:tc>
          <w:tcPr>
            <w:tcW w:w="4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62453" w14:textId="77777777" w:rsidR="00B303D3" w:rsidRPr="004937FA" w:rsidRDefault="00B303D3" w:rsidP="008C08AA">
            <w:pPr>
              <w:spacing w:line="240" w:lineRule="auto"/>
              <w:rPr>
                <w:b/>
                <w:sz w:val="24"/>
                <w:szCs w:val="24"/>
              </w:rPr>
            </w:pPr>
            <w:r w:rsidRPr="004937FA">
              <w:rPr>
                <w:b/>
                <w:sz w:val="24"/>
                <w:szCs w:val="24"/>
              </w:rPr>
              <w:t>Type forslag: Strykning</w:t>
            </w:r>
          </w:p>
        </w:tc>
        <w:tc>
          <w:tcPr>
            <w:tcW w:w="52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FC70BA" w14:textId="77777777" w:rsidR="00B303D3" w:rsidRPr="004937FA" w:rsidRDefault="004937FA" w:rsidP="008C08AA">
            <w:pPr>
              <w:spacing w:line="240" w:lineRule="auto"/>
              <w:rPr>
                <w:b/>
                <w:sz w:val="24"/>
                <w:szCs w:val="24"/>
                <w:lang w:val="nb-NO"/>
              </w:rPr>
            </w:pPr>
            <w:r w:rsidRPr="004937FA">
              <w:rPr>
                <w:b/>
                <w:sz w:val="24"/>
                <w:szCs w:val="24"/>
                <w:lang w:val="nb-NO"/>
              </w:rPr>
              <w:t xml:space="preserve">Forslagsstiller: Hjalmar Kolsaker </w:t>
            </w:r>
            <w:r w:rsidRPr="004937FA">
              <w:rPr>
                <w:b/>
                <w:sz w:val="24"/>
                <w:szCs w:val="24"/>
                <w:lang w:val="nb-NO"/>
              </w:rPr>
              <w:br/>
              <w:t>/ Rødt Oslos miljø- og samferdselsutvalg</w:t>
            </w:r>
          </w:p>
        </w:tc>
      </w:tr>
      <w:tr w:rsidR="00B303D3" w:rsidRPr="00E81AE9" w14:paraId="1B008F77" w14:textId="77777777" w:rsidTr="00A85ECD">
        <w:trPr>
          <w:trHeight w:val="52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7A447F7" w14:textId="77777777" w:rsidR="00B303D3" w:rsidRPr="00E81AE9" w:rsidRDefault="00B303D3" w:rsidP="008C08AA">
            <w:pPr>
              <w:spacing w:line="240" w:lineRule="auto"/>
              <w:rPr>
                <w:b/>
                <w:sz w:val="24"/>
                <w:szCs w:val="24"/>
              </w:rPr>
            </w:pPr>
            <w:r w:rsidRPr="00E81AE9">
              <w:rPr>
                <w:b/>
                <w:sz w:val="24"/>
                <w:szCs w:val="24"/>
              </w:rPr>
              <w:t>Kapittel: 14</w:t>
            </w:r>
          </w:p>
        </w:tc>
        <w:tc>
          <w:tcPr>
            <w:tcW w:w="5265" w:type="dxa"/>
            <w:tcBorders>
              <w:top w:val="nil"/>
              <w:left w:val="nil"/>
              <w:bottom w:val="single" w:sz="8" w:space="0" w:color="000000"/>
              <w:right w:val="single" w:sz="8" w:space="0" w:color="000000"/>
            </w:tcBorders>
            <w:tcMar>
              <w:top w:w="100" w:type="dxa"/>
              <w:left w:w="100" w:type="dxa"/>
              <w:bottom w:w="100" w:type="dxa"/>
              <w:right w:w="100" w:type="dxa"/>
            </w:tcMar>
          </w:tcPr>
          <w:p w14:paraId="7469D440" w14:textId="3B21EF9C" w:rsidR="00B303D3" w:rsidRPr="00E81AE9" w:rsidRDefault="00B303D3" w:rsidP="008C08AA">
            <w:pPr>
              <w:spacing w:line="240" w:lineRule="auto"/>
              <w:rPr>
                <w:b/>
                <w:sz w:val="24"/>
                <w:szCs w:val="24"/>
              </w:rPr>
            </w:pPr>
            <w:r w:rsidRPr="00E81AE9">
              <w:rPr>
                <w:b/>
                <w:sz w:val="24"/>
                <w:szCs w:val="24"/>
              </w:rPr>
              <w:t>Punkt: 14.3 g</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Kollektivtransport</w:t>
            </w:r>
          </w:p>
        </w:tc>
      </w:tr>
      <w:tr w:rsidR="00B303D3" w:rsidRPr="004937FA" w14:paraId="45D32E77" w14:textId="77777777" w:rsidTr="00A85ECD">
        <w:trPr>
          <w:trHeight w:val="525"/>
        </w:trPr>
        <w:tc>
          <w:tcPr>
            <w:tcW w:w="40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F8C9793" w14:textId="77777777" w:rsidR="00B303D3" w:rsidRPr="004937FA" w:rsidRDefault="00B303D3" w:rsidP="008C08AA">
            <w:pPr>
              <w:spacing w:line="240" w:lineRule="auto"/>
              <w:rPr>
                <w:b/>
                <w:sz w:val="24"/>
                <w:szCs w:val="24"/>
              </w:rPr>
            </w:pPr>
            <w:r w:rsidRPr="004937FA">
              <w:rPr>
                <w:b/>
                <w:sz w:val="24"/>
                <w:szCs w:val="24"/>
              </w:rPr>
              <w:t>Linjenummer: 1516</w:t>
            </w:r>
          </w:p>
        </w:tc>
        <w:tc>
          <w:tcPr>
            <w:tcW w:w="5265" w:type="dxa"/>
            <w:tcBorders>
              <w:top w:val="nil"/>
              <w:left w:val="nil"/>
              <w:bottom w:val="single" w:sz="8" w:space="0" w:color="000000"/>
              <w:right w:val="single" w:sz="8" w:space="0" w:color="000000"/>
            </w:tcBorders>
            <w:tcMar>
              <w:top w:w="100" w:type="dxa"/>
              <w:left w:w="100" w:type="dxa"/>
              <w:bottom w:w="100" w:type="dxa"/>
              <w:right w:w="100" w:type="dxa"/>
            </w:tcMar>
          </w:tcPr>
          <w:p w14:paraId="4F9FF051" w14:textId="77777777" w:rsidR="00B303D3" w:rsidRPr="004937FA" w:rsidRDefault="00B303D3" w:rsidP="008C08AA">
            <w:pPr>
              <w:spacing w:line="240" w:lineRule="auto"/>
              <w:rPr>
                <w:b/>
                <w:sz w:val="24"/>
                <w:szCs w:val="24"/>
              </w:rPr>
            </w:pPr>
          </w:p>
        </w:tc>
      </w:tr>
      <w:tr w:rsidR="00B303D3" w:rsidRPr="00B303D3" w14:paraId="0F30E985" w14:textId="77777777" w:rsidTr="008C08AA">
        <w:trPr>
          <w:trHeight w:val="689"/>
        </w:trPr>
        <w:tc>
          <w:tcPr>
            <w:tcW w:w="934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AA594E" w14:textId="77777777" w:rsidR="00B303D3" w:rsidRPr="00B303D3" w:rsidRDefault="00B303D3" w:rsidP="008C08AA">
            <w:pPr>
              <w:spacing w:line="240" w:lineRule="auto"/>
              <w:rPr>
                <w:sz w:val="24"/>
                <w:szCs w:val="24"/>
                <w:lang w:val="nb-NO"/>
              </w:rPr>
            </w:pPr>
            <w:r w:rsidRPr="00B303D3">
              <w:rPr>
                <w:b/>
                <w:sz w:val="24"/>
                <w:szCs w:val="24"/>
                <w:lang w:val="nb-NO"/>
              </w:rPr>
              <w:t xml:space="preserve">Opprinnelig punkt: </w:t>
            </w:r>
            <w:r w:rsidRPr="00B303D3">
              <w:rPr>
                <w:sz w:val="24"/>
                <w:szCs w:val="24"/>
                <w:lang w:val="nb-NO"/>
              </w:rPr>
              <w:t>Dersom ulike modeller for bompenger og veiprising tas i bruk vil Rødt arbeide for å inkludere rabatter basert på inntekt og geografi.</w:t>
            </w:r>
          </w:p>
        </w:tc>
      </w:tr>
      <w:tr w:rsidR="00B303D3" w:rsidRPr="00B303D3" w14:paraId="2D80151E" w14:textId="77777777" w:rsidTr="008C08AA">
        <w:trPr>
          <w:trHeight w:val="296"/>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7B412C" w14:textId="77777777" w:rsidR="00B303D3" w:rsidRPr="00B303D3" w:rsidRDefault="00B303D3" w:rsidP="008C08AA">
            <w:pPr>
              <w:spacing w:line="240" w:lineRule="auto"/>
              <w:rPr>
                <w:sz w:val="24"/>
                <w:szCs w:val="24"/>
              </w:rPr>
            </w:pPr>
            <w:r w:rsidRPr="00B303D3">
              <w:rPr>
                <w:b/>
                <w:sz w:val="24"/>
                <w:szCs w:val="24"/>
              </w:rPr>
              <w:t xml:space="preserve">Nytt punkt: </w:t>
            </w:r>
            <w:r w:rsidRPr="00B303D3">
              <w:rPr>
                <w:sz w:val="24"/>
                <w:szCs w:val="24"/>
              </w:rPr>
              <w:t>N/A</w:t>
            </w:r>
          </w:p>
        </w:tc>
      </w:tr>
      <w:tr w:rsidR="00B303D3" w:rsidRPr="008C08AA" w14:paraId="7635AEC0" w14:textId="77777777" w:rsidTr="008C08AA">
        <w:trPr>
          <w:trHeight w:val="2164"/>
        </w:trPr>
        <w:tc>
          <w:tcPr>
            <w:tcW w:w="934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B6FB76" w14:textId="77777777" w:rsidR="00B303D3" w:rsidRPr="008C08AA" w:rsidRDefault="00B303D3" w:rsidP="008C08AA">
            <w:pPr>
              <w:spacing w:line="240" w:lineRule="auto"/>
              <w:rPr>
                <w:sz w:val="24"/>
                <w:szCs w:val="24"/>
                <w:lang w:val="nb-NO"/>
              </w:rPr>
            </w:pPr>
            <w:r w:rsidRPr="008C08AA">
              <w:rPr>
                <w:b/>
                <w:sz w:val="24"/>
                <w:szCs w:val="24"/>
                <w:lang w:val="nb-NO"/>
              </w:rPr>
              <w:t xml:space="preserve">Begrunnelse: </w:t>
            </w:r>
            <w:r w:rsidRPr="008C08AA">
              <w:rPr>
                <w:sz w:val="24"/>
                <w:szCs w:val="24"/>
                <w:lang w:val="nb-NO"/>
              </w:rPr>
              <w:t xml:space="preserve">Det bygger på at andre har besluttet bompenger eller vegprising, og så kommer vi etterpå og sier det må inntektsdifferensiering til. (At både bompenger og vegprising er </w:t>
            </w:r>
            <w:r w:rsidRPr="008C08AA">
              <w:rPr>
                <w:i/>
                <w:sz w:val="24"/>
                <w:szCs w:val="24"/>
                <w:lang w:val="nb-NO"/>
              </w:rPr>
              <w:t xml:space="preserve">geografisk </w:t>
            </w:r>
            <w:r w:rsidRPr="008C08AA">
              <w:rPr>
                <w:sz w:val="24"/>
                <w:szCs w:val="24"/>
                <w:lang w:val="nb-NO"/>
              </w:rPr>
              <w:t>differensiert, ligger allerede i definisjonen.) Vil heller at vi tar aktivt stilling til tiltaket i det konkrete tilfellet, og ikke kommer med innvendinger og «forbedringer» i etterkant.</w:t>
            </w:r>
          </w:p>
          <w:p w14:paraId="77D9B65B" w14:textId="77777777" w:rsidR="00B303D3" w:rsidRPr="008C08AA" w:rsidRDefault="00B303D3" w:rsidP="008C08AA">
            <w:pPr>
              <w:spacing w:line="240" w:lineRule="auto"/>
              <w:rPr>
                <w:sz w:val="24"/>
                <w:szCs w:val="24"/>
                <w:lang w:val="nb-NO"/>
              </w:rPr>
            </w:pPr>
            <w:r w:rsidRPr="008C08AA">
              <w:rPr>
                <w:sz w:val="24"/>
                <w:szCs w:val="24"/>
                <w:lang w:val="nb-NO"/>
              </w:rPr>
              <w:t>Det er lovmessige begrensninger på mulighetene til å inntektsdifferensiere dette virkemidlet, se begrunnelsen til mitt forslag om å stryke punkt f. Det er dessuten mindre effektivt enn å bruke virkemidlet uten inntektsdifferensiering, og heller bruke andre virkemidler til inntektsutjamning.</w:t>
            </w:r>
          </w:p>
        </w:tc>
      </w:tr>
    </w:tbl>
    <w:p w14:paraId="047DF8F6" w14:textId="77777777" w:rsidR="00B303D3" w:rsidRPr="00B303D3" w:rsidRDefault="00B303D3" w:rsidP="00B303D3">
      <w:pPr>
        <w:rPr>
          <w:sz w:val="24"/>
          <w:szCs w:val="24"/>
          <w:lang w:val="nb-NO"/>
        </w:rPr>
      </w:pPr>
    </w:p>
    <w:p w14:paraId="6FC4968F" w14:textId="05D98D22" w:rsidR="008C08AA" w:rsidRDefault="008C08AA">
      <w:pPr>
        <w:spacing w:line="240" w:lineRule="auto"/>
        <w:rPr>
          <w:sz w:val="24"/>
          <w:szCs w:val="24"/>
          <w:lang w:val="nb-NO"/>
        </w:rPr>
      </w:pPr>
      <w:r>
        <w:rPr>
          <w:sz w:val="24"/>
          <w:szCs w:val="24"/>
          <w:lang w:val="nb-NO"/>
        </w:rPr>
        <w:br w:type="page"/>
      </w:r>
    </w:p>
    <w:p w14:paraId="0607FBC4" w14:textId="77777777" w:rsidR="00B303D3" w:rsidRPr="00B303D3" w:rsidRDefault="00B303D3" w:rsidP="00B303D3">
      <w:pPr>
        <w:spacing w:before="240" w:line="240" w:lineRule="auto"/>
        <w:rPr>
          <w:sz w:val="24"/>
          <w:szCs w:val="24"/>
          <w:lang w:val="nb-NO"/>
        </w:rPr>
      </w:pPr>
    </w:p>
    <w:tbl>
      <w:tblPr>
        <w:tblW w:w="9360" w:type="dxa"/>
        <w:tblBorders>
          <w:top w:val="nil"/>
          <w:left w:val="nil"/>
          <w:bottom w:val="nil"/>
          <w:right w:val="nil"/>
          <w:insideH w:val="nil"/>
          <w:insideV w:val="nil"/>
        </w:tblBorders>
        <w:tblLayout w:type="fixed"/>
        <w:tblLook w:val="0600" w:firstRow="0" w:lastRow="0" w:firstColumn="0" w:lastColumn="0" w:noHBand="1" w:noVBand="1"/>
      </w:tblPr>
      <w:tblGrid>
        <w:gridCol w:w="4290"/>
        <w:gridCol w:w="5070"/>
      </w:tblGrid>
      <w:tr w:rsidR="00B303D3" w:rsidRPr="00E81AE9" w14:paraId="4E3E9616" w14:textId="77777777" w:rsidTr="00A85ECD">
        <w:trPr>
          <w:trHeight w:val="525"/>
        </w:trPr>
        <w:tc>
          <w:tcPr>
            <w:tcW w:w="42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D0D7B2" w14:textId="77777777" w:rsidR="00B303D3" w:rsidRPr="00E81AE9" w:rsidRDefault="00B303D3" w:rsidP="008C08AA">
            <w:pPr>
              <w:spacing w:line="240" w:lineRule="auto"/>
              <w:rPr>
                <w:b/>
                <w:sz w:val="24"/>
                <w:szCs w:val="24"/>
              </w:rPr>
            </w:pPr>
            <w:r w:rsidRPr="00E81AE9">
              <w:rPr>
                <w:b/>
                <w:sz w:val="24"/>
                <w:szCs w:val="24"/>
              </w:rPr>
              <w:t>Type forslag: Endring</w:t>
            </w:r>
          </w:p>
        </w:tc>
        <w:tc>
          <w:tcPr>
            <w:tcW w:w="5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EFA94B" w14:textId="5EC5BB5A" w:rsidR="00B303D3" w:rsidRPr="00E81AE9" w:rsidRDefault="004937FA" w:rsidP="008C08AA">
            <w:pPr>
              <w:spacing w:line="240" w:lineRule="auto"/>
              <w:rPr>
                <w:b/>
                <w:sz w:val="24"/>
                <w:szCs w:val="24"/>
                <w:lang w:val="nb-NO"/>
              </w:rPr>
            </w:pPr>
            <w:r w:rsidRPr="00E81AE9">
              <w:rPr>
                <w:b/>
                <w:sz w:val="24"/>
                <w:szCs w:val="24"/>
                <w:lang w:val="nb-NO"/>
              </w:rPr>
              <w:t xml:space="preserve">Forslagsstiller: Hjalmar Kolsaker </w:t>
            </w:r>
            <w:r w:rsidRPr="00E81AE9">
              <w:rPr>
                <w:b/>
                <w:sz w:val="24"/>
                <w:szCs w:val="24"/>
                <w:lang w:val="nb-NO"/>
              </w:rPr>
              <w:br/>
              <w:t>/ Rødt Oslos miljø- og samferdselsutvalg</w:t>
            </w:r>
          </w:p>
        </w:tc>
      </w:tr>
      <w:tr w:rsidR="00B303D3" w:rsidRPr="00E81AE9" w14:paraId="74E98E63" w14:textId="77777777" w:rsidTr="008C08AA">
        <w:trPr>
          <w:trHeight w:val="440"/>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109CCA" w14:textId="77777777" w:rsidR="00B303D3" w:rsidRPr="00E81AE9" w:rsidRDefault="00B303D3" w:rsidP="008C08AA">
            <w:pPr>
              <w:spacing w:line="240" w:lineRule="auto"/>
              <w:rPr>
                <w:b/>
                <w:sz w:val="24"/>
                <w:szCs w:val="24"/>
              </w:rPr>
            </w:pPr>
            <w:r w:rsidRPr="00E81AE9">
              <w:rPr>
                <w:b/>
                <w:sz w:val="24"/>
                <w:szCs w:val="24"/>
              </w:rPr>
              <w:t>Kapittel: 14</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625BC035" w14:textId="6C126CBB" w:rsidR="00B303D3" w:rsidRPr="00E81AE9" w:rsidRDefault="00B303D3" w:rsidP="008C08AA">
            <w:pPr>
              <w:spacing w:line="240" w:lineRule="auto"/>
              <w:rPr>
                <w:b/>
                <w:sz w:val="24"/>
                <w:szCs w:val="24"/>
              </w:rPr>
            </w:pPr>
            <w:r w:rsidRPr="00E81AE9">
              <w:rPr>
                <w:b/>
                <w:sz w:val="24"/>
                <w:szCs w:val="24"/>
              </w:rPr>
              <w:t>Punkt: 14.4 d</w:t>
            </w:r>
            <w:r w:rsidR="00E81AE9" w:rsidRPr="00E81AE9">
              <w:rPr>
                <w:b/>
                <w:sz w:val="24"/>
                <w:szCs w:val="24"/>
              </w:rPr>
              <w:t xml:space="preserve"> </w:t>
            </w:r>
            <w:r w:rsidR="00E81AE9" w:rsidRPr="00E81AE9">
              <w:rPr>
                <w:rFonts w:ascii="Helvetica" w:eastAsiaTheme="minorEastAsia" w:hAnsi="Helvetica" w:cs="Helvetica"/>
                <w:b/>
                <w:bCs/>
                <w:sz w:val="24"/>
                <w:szCs w:val="24"/>
                <w:lang w:val="en-US" w:eastAsia="nb-NO"/>
              </w:rPr>
              <w:t>Miljøvennlig drivstoff</w:t>
            </w:r>
          </w:p>
        </w:tc>
      </w:tr>
      <w:tr w:rsidR="00B303D3" w:rsidRPr="004937FA" w14:paraId="69533BBB" w14:textId="77777777" w:rsidTr="008C08AA">
        <w:trPr>
          <w:trHeight w:val="422"/>
        </w:trPr>
        <w:tc>
          <w:tcPr>
            <w:tcW w:w="42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0863B3" w14:textId="77777777" w:rsidR="00B303D3" w:rsidRPr="004937FA" w:rsidRDefault="00B303D3" w:rsidP="008C08AA">
            <w:pPr>
              <w:spacing w:line="240" w:lineRule="auto"/>
              <w:rPr>
                <w:b/>
                <w:sz w:val="24"/>
                <w:szCs w:val="24"/>
              </w:rPr>
            </w:pPr>
            <w:r w:rsidRPr="004937FA">
              <w:rPr>
                <w:b/>
                <w:sz w:val="24"/>
                <w:szCs w:val="24"/>
              </w:rPr>
              <w:t>Linjenummer: 1486-1488</w:t>
            </w:r>
          </w:p>
        </w:tc>
        <w:tc>
          <w:tcPr>
            <w:tcW w:w="5070" w:type="dxa"/>
            <w:tcBorders>
              <w:top w:val="nil"/>
              <w:left w:val="nil"/>
              <w:bottom w:val="single" w:sz="8" w:space="0" w:color="000000"/>
              <w:right w:val="single" w:sz="8" w:space="0" w:color="000000"/>
            </w:tcBorders>
            <w:tcMar>
              <w:top w:w="100" w:type="dxa"/>
              <w:left w:w="100" w:type="dxa"/>
              <w:bottom w:w="100" w:type="dxa"/>
              <w:right w:w="100" w:type="dxa"/>
            </w:tcMar>
          </w:tcPr>
          <w:p w14:paraId="3FE5AE0F" w14:textId="77777777" w:rsidR="00B303D3" w:rsidRPr="004937FA" w:rsidRDefault="00B303D3" w:rsidP="008C08AA">
            <w:pPr>
              <w:spacing w:line="240" w:lineRule="auto"/>
              <w:rPr>
                <w:b/>
                <w:sz w:val="24"/>
                <w:szCs w:val="24"/>
              </w:rPr>
            </w:pPr>
          </w:p>
        </w:tc>
      </w:tr>
      <w:tr w:rsidR="00B303D3" w:rsidRPr="00B303D3" w14:paraId="36337A83" w14:textId="77777777" w:rsidTr="00A85ECD">
        <w:trPr>
          <w:trHeight w:val="810"/>
        </w:trPr>
        <w:tc>
          <w:tcPr>
            <w:tcW w:w="936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275D4F" w14:textId="77777777" w:rsidR="00B303D3" w:rsidRPr="00B303D3" w:rsidRDefault="00B303D3" w:rsidP="008C08AA">
            <w:pPr>
              <w:spacing w:line="240" w:lineRule="auto"/>
              <w:rPr>
                <w:sz w:val="24"/>
                <w:szCs w:val="24"/>
                <w:lang w:val="nb-NO"/>
              </w:rPr>
            </w:pPr>
            <w:r w:rsidRPr="00B303D3">
              <w:rPr>
                <w:b/>
                <w:sz w:val="24"/>
                <w:szCs w:val="24"/>
                <w:lang w:val="nb-NO"/>
              </w:rPr>
              <w:t xml:space="preserve">Opprinnelig punkt: </w:t>
            </w:r>
            <w:r w:rsidRPr="00B303D3">
              <w:rPr>
                <w:sz w:val="24"/>
                <w:szCs w:val="24"/>
                <w:lang w:val="nb-NO"/>
              </w:rPr>
              <w:t xml:space="preserve">Innføre et makstak for elbilsubsidier, slik at andelen av kjøpssummen over dette nivået blir ilagt de samme avgiftene som andre biler. </w:t>
            </w:r>
          </w:p>
        </w:tc>
      </w:tr>
      <w:tr w:rsidR="00B303D3" w:rsidRPr="00B303D3" w14:paraId="5E833CCD" w14:textId="77777777" w:rsidTr="008C08AA">
        <w:trPr>
          <w:trHeight w:val="1436"/>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FD31F" w14:textId="77777777" w:rsidR="00B303D3" w:rsidRPr="00B303D3" w:rsidRDefault="00B303D3" w:rsidP="008C08AA">
            <w:pPr>
              <w:spacing w:line="240" w:lineRule="auto"/>
              <w:rPr>
                <w:sz w:val="24"/>
                <w:szCs w:val="24"/>
                <w:lang w:val="nb-NO"/>
              </w:rPr>
            </w:pPr>
            <w:r w:rsidRPr="00B303D3">
              <w:rPr>
                <w:b/>
                <w:sz w:val="24"/>
                <w:szCs w:val="24"/>
                <w:lang w:val="nb-NO"/>
              </w:rPr>
              <w:t xml:space="preserve">Nytt punkt: </w:t>
            </w:r>
            <w:r w:rsidRPr="00B303D3">
              <w:rPr>
                <w:sz w:val="24"/>
                <w:szCs w:val="24"/>
                <w:lang w:val="nb-NO"/>
              </w:rPr>
              <w:t>Avvikle alle fordeler i engangsavgiften, merverdiavgiften, bruksavgiftene og bompengesystemet for elbiler og erstatte dem med en tilskuddsordning på utgiftssiden av statsbudsjettet. Tilskuddet tilpasses at elbiler i dag begynner å bli gode og rimelige alternativer til konvensjonelle biler og reduseres i takt med denne utviklingen.</w:t>
            </w:r>
          </w:p>
        </w:tc>
      </w:tr>
      <w:tr w:rsidR="00B303D3" w:rsidRPr="008C08AA" w14:paraId="2CF828E1" w14:textId="77777777" w:rsidTr="00A85ECD">
        <w:trPr>
          <w:trHeight w:val="525"/>
        </w:trPr>
        <w:tc>
          <w:tcPr>
            <w:tcW w:w="936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C07E14" w14:textId="77777777" w:rsidR="00B303D3" w:rsidRPr="008C08AA" w:rsidRDefault="00B303D3" w:rsidP="008C08AA">
            <w:pPr>
              <w:spacing w:line="240" w:lineRule="auto"/>
              <w:rPr>
                <w:lang w:val="nb-NO"/>
              </w:rPr>
            </w:pPr>
            <w:r w:rsidRPr="008C08AA">
              <w:rPr>
                <w:b/>
                <w:lang w:val="nb-NO"/>
              </w:rPr>
              <w:t xml:space="preserve">Begrunnelse: </w:t>
            </w:r>
            <w:r w:rsidRPr="008C08AA">
              <w:rPr>
                <w:lang w:val="nb-NO"/>
              </w:rPr>
              <w:t>De samlede avgiftsfordelene til elbiler koster i dag staten på 19,2 mrd. kroner i året. Dette tilsvarer allerede nesten dobbelt så mye som de årlige kostnadene ved å innføre gratis tannlege for hele befolkningen, og de årlige elbilsubsidiene stiger fortsatt med 2-3 mrd. i året i takt med at elbilandelen øker, og vil til slutt ende på 50-70 mrd. kroner. Subsidier gjennom avgiftssystemet er lite synlige og gjør at avgiftssystemet kompliseres. Det er også vanskeligere å redusere slik støtte gradvis uten ytterligere komplisering av avgiftsregelverket. En støtteordning på utgiftssiden vil synliggjøre de store utgiftene fellesskapet har til elbiler for både politikere og velgere.</w:t>
            </w:r>
          </w:p>
          <w:p w14:paraId="52B1BDE6" w14:textId="77777777" w:rsidR="00B303D3" w:rsidRPr="008C08AA" w:rsidRDefault="00B303D3" w:rsidP="008C08AA">
            <w:pPr>
              <w:spacing w:line="240" w:lineRule="auto"/>
              <w:rPr>
                <w:lang w:val="nb-NO"/>
              </w:rPr>
            </w:pPr>
            <w:r w:rsidRPr="008C08AA">
              <w:rPr>
                <w:lang w:val="nb-NO"/>
              </w:rPr>
              <w:t>Elbiler er også i ferd med å bli konkurransedyktige på pris. De statlige subsidiene bør derfor reduseres gradvis fremover, slik at fellesskapets midler kan benyttes til andre viktige formål.</w:t>
            </w:r>
          </w:p>
          <w:p w14:paraId="07CF0B7B" w14:textId="77777777" w:rsidR="00B303D3" w:rsidRPr="008C08AA" w:rsidRDefault="00B303D3" w:rsidP="008C08AA">
            <w:pPr>
              <w:spacing w:line="240" w:lineRule="auto"/>
              <w:rPr>
                <w:lang w:val="nb-NO"/>
              </w:rPr>
            </w:pPr>
            <w:r w:rsidRPr="008C08AA">
              <w:rPr>
                <w:lang w:val="nb-NO"/>
              </w:rPr>
              <w:t>I tillegg bør man huske på at el-biler ikke er beviselig særlig mye bedre for klimaet dersom vi ikke utvikler bedre løsninger for gjenvinning av batterier og andre deler enn de vi har idag. Dette er ikke en selvfølge, ser man på gjenvinning av lignende batterier fra smartphones og lignende, så har vi enda ikke funnet gode nok løsninger på gjenvinning. I tillegg kommer det sosiale, der den vestlige verden sitt forbruk av slik teknologi bidrar direkte til grusomme arbeidsvilkår i andre deler av verden</w:t>
            </w:r>
            <w:r w:rsidRPr="008C08AA">
              <w:rPr>
                <w:rFonts w:ascii="Roboto" w:eastAsia="Roboto" w:hAnsi="Roboto" w:cs="Roboto"/>
                <w:color w:val="3C4043"/>
                <w:lang w:val="nb-NO"/>
              </w:rPr>
              <w:t>.</w:t>
            </w:r>
          </w:p>
        </w:tc>
      </w:tr>
    </w:tbl>
    <w:p w14:paraId="4745063F" w14:textId="77777777" w:rsidR="00B303D3" w:rsidRPr="00B303D3" w:rsidRDefault="00B303D3" w:rsidP="00B303D3">
      <w:pPr>
        <w:spacing w:line="240" w:lineRule="auto"/>
        <w:rPr>
          <w:sz w:val="24"/>
          <w:szCs w:val="24"/>
          <w:lang w:val="nb-NO"/>
        </w:rPr>
      </w:pPr>
    </w:p>
    <w:p w14:paraId="3E0D75CE" w14:textId="77777777" w:rsidR="00B303D3" w:rsidRPr="00B303D3" w:rsidRDefault="00B303D3" w:rsidP="00B303D3">
      <w:pPr>
        <w:rPr>
          <w:sz w:val="24"/>
          <w:szCs w:val="24"/>
          <w:lang w:val="nb-NO"/>
        </w:rPr>
      </w:pPr>
    </w:p>
    <w:p w14:paraId="256D2E4A" w14:textId="77777777" w:rsidR="000F3DA4" w:rsidRDefault="00B303D3" w:rsidP="00B303D3">
      <w:r w:rsidRPr="00B303D3">
        <w:rPr>
          <w:i/>
          <w:sz w:val="24"/>
          <w:szCs w:val="24"/>
          <w:u w:val="single"/>
          <w:lang w:val="nb-NO"/>
        </w:rPr>
        <w:t>/end kap 14 Samferdsel og kollektivtransport</w:t>
      </w:r>
    </w:p>
    <w:sectPr w:rsidR="000F3DA4" w:rsidSect="000F3D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Robot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D3"/>
    <w:rsid w:val="000F3DA4"/>
    <w:rsid w:val="004937FA"/>
    <w:rsid w:val="006F10E3"/>
    <w:rsid w:val="008C08AA"/>
    <w:rsid w:val="00A85ECD"/>
    <w:rsid w:val="00A9388A"/>
    <w:rsid w:val="00B303D3"/>
    <w:rsid w:val="00CB05E6"/>
    <w:rsid w:val="00E81AE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FA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D3"/>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303D3"/>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3D3"/>
    <w:pPr>
      <w:spacing w:line="276" w:lineRule="auto"/>
    </w:pPr>
    <w:rPr>
      <w:rFonts w:ascii="Arial" w:eastAsia="Arial" w:hAnsi="Arial" w:cs="Arial"/>
      <w:sz w:val="22"/>
      <w:szCs w:val="22"/>
      <w:lang w:val="en" w:eastAsia="zh-C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303D3"/>
    <w:rPr>
      <w:rFonts w:ascii="Arial" w:eastAsia="Arial" w:hAnsi="Arial" w:cs="Arial"/>
      <w:sz w:val="22"/>
      <w:szCs w:val="22"/>
      <w:lang w:val="en"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oi.no/getfile.php?mmfileid=51124" TargetMode="External"/><Relationship Id="rId6" Type="http://schemas.openxmlformats.org/officeDocument/2006/relationships/hyperlink" Target="https://samferdsel.toi.no/meninger/bompenger-trafikkregulering-og-sosiale-hensyn-article34139-677.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3085</Words>
  <Characters>16351</Characters>
  <Application>Microsoft Macintosh Word</Application>
  <DocSecurity>0</DocSecurity>
  <Lines>136</Lines>
  <Paragraphs>38</Paragraphs>
  <ScaleCrop>false</ScaleCrop>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KariFair</dc:creator>
  <cp:keywords/>
  <dc:description/>
  <cp:lastModifiedBy>KariFair</cp:lastModifiedBy>
  <cp:revision>7</cp:revision>
  <dcterms:created xsi:type="dcterms:W3CDTF">2020-11-02T14:59:00Z</dcterms:created>
  <dcterms:modified xsi:type="dcterms:W3CDTF">2020-11-05T14:47:00Z</dcterms:modified>
</cp:coreProperties>
</file>